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C4C1E4" w14:textId="77777777" w:rsidR="00203884" w:rsidRPr="00C56C66" w:rsidRDefault="00203884" w:rsidP="00203884">
      <w:pPr>
        <w:pStyle w:val="Docketnumber"/>
        <w:rPr>
          <w:sz w:val="24"/>
          <w:szCs w:val="24"/>
        </w:rPr>
      </w:pPr>
      <w:r w:rsidRPr="00C56C66">
        <w:rPr>
          <w:sz w:val="24"/>
          <w:szCs w:val="24"/>
        </w:rPr>
        <w:t>SOAH Docket No. 473-16-5010.WS</w:t>
      </w:r>
    </w:p>
    <w:p w14:paraId="3B4F421D" w14:textId="77777777" w:rsidR="00203884" w:rsidRPr="00C56C66" w:rsidRDefault="00203884" w:rsidP="00203884">
      <w:pPr>
        <w:pStyle w:val="Docketnumber"/>
        <w:rPr>
          <w:sz w:val="24"/>
          <w:szCs w:val="24"/>
        </w:rPr>
      </w:pPr>
      <w:r w:rsidRPr="00C56C66">
        <w:rPr>
          <w:sz w:val="24"/>
          <w:szCs w:val="24"/>
        </w:rPr>
        <w:t>DOCKET NO.  45781</w:t>
      </w:r>
    </w:p>
    <w:p w14:paraId="6AA816CB" w14:textId="77777777" w:rsidR="00203884" w:rsidRPr="00C56C66" w:rsidRDefault="00203884" w:rsidP="00203884">
      <w:pPr>
        <w:jc w:val="center"/>
        <w:rPr>
          <w:b/>
          <w:sz w:val="24"/>
          <w:szCs w:val="24"/>
        </w:rPr>
      </w:pPr>
    </w:p>
    <w:tbl>
      <w:tblPr>
        <w:tblW w:w="0" w:type="auto"/>
        <w:tblLook w:val="01E0" w:firstRow="1" w:lastRow="1" w:firstColumn="1" w:lastColumn="1" w:noHBand="0" w:noVBand="0"/>
      </w:tblPr>
      <w:tblGrid>
        <w:gridCol w:w="4331"/>
        <w:gridCol w:w="359"/>
        <w:gridCol w:w="4670"/>
      </w:tblGrid>
      <w:tr w:rsidR="00203884" w:rsidRPr="00C56C66" w14:paraId="19474A21" w14:textId="77777777" w:rsidTr="00B66711">
        <w:tc>
          <w:tcPr>
            <w:tcW w:w="4428" w:type="dxa"/>
          </w:tcPr>
          <w:p w14:paraId="4D7F55CB" w14:textId="77777777" w:rsidR="00203884" w:rsidRPr="00C56C66" w:rsidRDefault="00203884" w:rsidP="00B66711">
            <w:pPr>
              <w:rPr>
                <w:b/>
                <w:caps/>
                <w:sz w:val="24"/>
                <w:szCs w:val="24"/>
              </w:rPr>
            </w:pPr>
            <w:r w:rsidRPr="00C56C66">
              <w:rPr>
                <w:b/>
                <w:caps/>
                <w:sz w:val="24"/>
                <w:szCs w:val="24"/>
              </w:rPr>
              <w:t>Application of City of Portland to Amend its Certificates of Convenience and Necessity in San Patricio County</w:t>
            </w:r>
          </w:p>
        </w:tc>
        <w:tc>
          <w:tcPr>
            <w:tcW w:w="360" w:type="dxa"/>
          </w:tcPr>
          <w:p w14:paraId="290B23BD" w14:textId="77777777" w:rsidR="00203884" w:rsidRPr="00C56C66" w:rsidRDefault="00203884" w:rsidP="00B66711">
            <w:pPr>
              <w:rPr>
                <w:b/>
                <w:sz w:val="24"/>
                <w:szCs w:val="24"/>
              </w:rPr>
            </w:pPr>
            <w:r w:rsidRPr="00C56C66">
              <w:rPr>
                <w:b/>
                <w:sz w:val="24"/>
                <w:szCs w:val="24"/>
              </w:rPr>
              <w:t>§</w:t>
            </w:r>
          </w:p>
          <w:p w14:paraId="2B66DF14" w14:textId="77777777" w:rsidR="00203884" w:rsidRPr="00C56C66" w:rsidRDefault="00203884" w:rsidP="00B66711">
            <w:pPr>
              <w:rPr>
                <w:b/>
                <w:sz w:val="24"/>
                <w:szCs w:val="24"/>
              </w:rPr>
            </w:pPr>
            <w:r w:rsidRPr="00C56C66">
              <w:rPr>
                <w:b/>
                <w:sz w:val="24"/>
                <w:szCs w:val="24"/>
              </w:rPr>
              <w:t>§</w:t>
            </w:r>
          </w:p>
          <w:p w14:paraId="2488DECE" w14:textId="77777777" w:rsidR="00203884" w:rsidRPr="00C56C66" w:rsidRDefault="00203884" w:rsidP="00B66711">
            <w:pPr>
              <w:rPr>
                <w:b/>
                <w:sz w:val="24"/>
                <w:szCs w:val="24"/>
              </w:rPr>
            </w:pPr>
            <w:r w:rsidRPr="00C56C66">
              <w:rPr>
                <w:b/>
                <w:sz w:val="24"/>
                <w:szCs w:val="24"/>
              </w:rPr>
              <w:t>§</w:t>
            </w:r>
          </w:p>
          <w:p w14:paraId="31D844D3" w14:textId="77777777" w:rsidR="00203884" w:rsidRPr="00C56C66" w:rsidRDefault="00203884" w:rsidP="00B66711">
            <w:pPr>
              <w:rPr>
                <w:b/>
                <w:sz w:val="24"/>
                <w:szCs w:val="24"/>
              </w:rPr>
            </w:pPr>
            <w:r w:rsidRPr="00C56C66">
              <w:rPr>
                <w:b/>
                <w:sz w:val="24"/>
                <w:szCs w:val="24"/>
              </w:rPr>
              <w:t>§</w:t>
            </w:r>
          </w:p>
          <w:p w14:paraId="50D53123" w14:textId="77777777" w:rsidR="00203884" w:rsidRPr="00C56C66" w:rsidRDefault="00203884" w:rsidP="00B66711">
            <w:pPr>
              <w:rPr>
                <w:b/>
                <w:sz w:val="24"/>
                <w:szCs w:val="24"/>
              </w:rPr>
            </w:pPr>
            <w:r w:rsidRPr="00C56C66">
              <w:rPr>
                <w:b/>
                <w:sz w:val="24"/>
                <w:szCs w:val="24"/>
              </w:rPr>
              <w:t>§</w:t>
            </w:r>
          </w:p>
          <w:p w14:paraId="1DCAE76E" w14:textId="41F3B722" w:rsidR="00203884" w:rsidRPr="00C56C66" w:rsidRDefault="00203884" w:rsidP="00B66711">
            <w:pPr>
              <w:rPr>
                <w:b/>
                <w:sz w:val="24"/>
                <w:szCs w:val="24"/>
              </w:rPr>
            </w:pPr>
          </w:p>
          <w:p w14:paraId="0C1D2707" w14:textId="5EF396F9" w:rsidR="00203884" w:rsidRPr="00C56C66" w:rsidRDefault="00203884" w:rsidP="00B66711">
            <w:pPr>
              <w:rPr>
                <w:b/>
                <w:sz w:val="24"/>
                <w:szCs w:val="24"/>
              </w:rPr>
            </w:pPr>
          </w:p>
        </w:tc>
        <w:tc>
          <w:tcPr>
            <w:tcW w:w="4788" w:type="dxa"/>
          </w:tcPr>
          <w:p w14:paraId="556EF6A2" w14:textId="77777777" w:rsidR="00203884" w:rsidRPr="00C56C66" w:rsidRDefault="00203884" w:rsidP="00B66711">
            <w:pPr>
              <w:pStyle w:val="Docketstyle"/>
              <w:spacing w:line="240" w:lineRule="auto"/>
              <w:jc w:val="center"/>
              <w:rPr>
                <w:bCs/>
                <w:szCs w:val="24"/>
              </w:rPr>
            </w:pPr>
            <w:r w:rsidRPr="00C56C66">
              <w:rPr>
                <w:bCs/>
                <w:szCs w:val="24"/>
              </w:rPr>
              <w:t>PUBLIC UTILITY COMMISSION</w:t>
            </w:r>
          </w:p>
          <w:p w14:paraId="1CF87C72" w14:textId="77777777" w:rsidR="00203884" w:rsidRPr="00C56C66" w:rsidRDefault="00203884" w:rsidP="00B66711">
            <w:pPr>
              <w:pStyle w:val="Docketstyle"/>
              <w:spacing w:line="240" w:lineRule="auto"/>
              <w:jc w:val="center"/>
              <w:rPr>
                <w:bCs/>
                <w:szCs w:val="24"/>
              </w:rPr>
            </w:pPr>
          </w:p>
          <w:p w14:paraId="03CAE1DB" w14:textId="77777777" w:rsidR="00203884" w:rsidRPr="00C56C66" w:rsidRDefault="00203884" w:rsidP="00B66711">
            <w:pPr>
              <w:pStyle w:val="Docketstyle"/>
              <w:spacing w:line="240" w:lineRule="auto"/>
              <w:jc w:val="center"/>
              <w:rPr>
                <w:bCs/>
                <w:szCs w:val="24"/>
              </w:rPr>
            </w:pPr>
            <w:r w:rsidRPr="00C56C66">
              <w:rPr>
                <w:bCs/>
                <w:szCs w:val="24"/>
              </w:rPr>
              <w:t>OF TEXAS</w:t>
            </w:r>
          </w:p>
        </w:tc>
      </w:tr>
    </w:tbl>
    <w:p w14:paraId="44314AD0" w14:textId="5A826C68" w:rsidR="004D4F55" w:rsidRPr="00C56C66" w:rsidRDefault="004804B1" w:rsidP="001D7059">
      <w:pPr>
        <w:tabs>
          <w:tab w:val="left" w:pos="4608"/>
        </w:tabs>
        <w:spacing w:line="360" w:lineRule="auto"/>
        <w:jc w:val="center"/>
        <w:textAlignment w:val="baseline"/>
        <w:rPr>
          <w:rFonts w:eastAsia="Arial"/>
          <w:b/>
          <w:color w:val="000000"/>
          <w:sz w:val="24"/>
          <w:szCs w:val="24"/>
        </w:rPr>
      </w:pPr>
      <w:r w:rsidRPr="00C56C66">
        <w:rPr>
          <w:rFonts w:eastAsia="Arial"/>
          <w:b/>
          <w:color w:val="000000"/>
          <w:sz w:val="24"/>
          <w:szCs w:val="24"/>
        </w:rPr>
        <w:t xml:space="preserve">JOINT MOTION </w:t>
      </w:r>
      <w:r w:rsidR="00D84DE5" w:rsidRPr="00C56C66">
        <w:rPr>
          <w:rFonts w:eastAsia="Arial"/>
          <w:b/>
          <w:color w:val="000000"/>
          <w:sz w:val="24"/>
          <w:szCs w:val="24"/>
        </w:rPr>
        <w:t xml:space="preserve">TO ADMIT EVIDENCE AND PROPOSED </w:t>
      </w:r>
      <w:r w:rsidR="00930D20" w:rsidRPr="00C56C66">
        <w:rPr>
          <w:rFonts w:eastAsia="Arial"/>
          <w:b/>
          <w:color w:val="000000"/>
          <w:sz w:val="24"/>
          <w:szCs w:val="24"/>
        </w:rPr>
        <w:t>ORDER</w:t>
      </w:r>
    </w:p>
    <w:p w14:paraId="264CF62E" w14:textId="77777777" w:rsidR="00C64C25" w:rsidRPr="00C56C66" w:rsidRDefault="00C64C25" w:rsidP="001D7059">
      <w:pPr>
        <w:tabs>
          <w:tab w:val="left" w:pos="4608"/>
        </w:tabs>
        <w:spacing w:line="360" w:lineRule="auto"/>
        <w:jc w:val="center"/>
        <w:textAlignment w:val="baseline"/>
        <w:rPr>
          <w:rFonts w:eastAsia="Arial"/>
          <w:color w:val="000000"/>
          <w:sz w:val="24"/>
          <w:szCs w:val="24"/>
        </w:rPr>
      </w:pPr>
    </w:p>
    <w:p w14:paraId="718D0445" w14:textId="63313D08" w:rsidR="00127E6D" w:rsidRPr="00C56C66" w:rsidRDefault="004D4F55" w:rsidP="001D7059">
      <w:pPr>
        <w:tabs>
          <w:tab w:val="left" w:pos="720"/>
          <w:tab w:val="left" w:pos="4608"/>
        </w:tabs>
        <w:spacing w:line="360" w:lineRule="auto"/>
        <w:jc w:val="both"/>
        <w:textAlignment w:val="baseline"/>
        <w:rPr>
          <w:rFonts w:eastAsia="Arial"/>
          <w:color w:val="000000"/>
          <w:sz w:val="24"/>
          <w:szCs w:val="24"/>
        </w:rPr>
      </w:pPr>
      <w:r w:rsidRPr="00C56C66">
        <w:rPr>
          <w:rFonts w:eastAsia="Arial"/>
          <w:color w:val="000000"/>
          <w:sz w:val="24"/>
          <w:szCs w:val="24"/>
        </w:rPr>
        <w:tab/>
      </w:r>
      <w:r w:rsidR="00FA076F" w:rsidRPr="00C56C66">
        <w:rPr>
          <w:rFonts w:eastAsia="Arial"/>
          <w:color w:val="000000"/>
          <w:sz w:val="24"/>
          <w:szCs w:val="24"/>
        </w:rPr>
        <w:t xml:space="preserve">COMES NOW, </w:t>
      </w:r>
      <w:r w:rsidR="00203884" w:rsidRPr="00C56C66">
        <w:rPr>
          <w:rFonts w:eastAsia="Arial"/>
          <w:color w:val="000000"/>
          <w:sz w:val="24"/>
          <w:szCs w:val="24"/>
        </w:rPr>
        <w:t>City of Portland (Portland),</w:t>
      </w:r>
      <w:r w:rsidR="004743D0" w:rsidRPr="00C56C66">
        <w:rPr>
          <w:rFonts w:eastAsia="Arial"/>
          <w:color w:val="000000"/>
          <w:sz w:val="24"/>
          <w:szCs w:val="24"/>
        </w:rPr>
        <w:t xml:space="preserve"> </w:t>
      </w:r>
      <w:r w:rsidR="00203884" w:rsidRPr="00C56C66">
        <w:rPr>
          <w:rFonts w:eastAsia="Arial"/>
          <w:color w:val="000000"/>
          <w:sz w:val="24"/>
          <w:szCs w:val="24"/>
        </w:rPr>
        <w:t>Rincon Water Supply Corporation (Rincon WSC)</w:t>
      </w:r>
      <w:r w:rsidR="00050AE4" w:rsidRPr="00C56C66">
        <w:rPr>
          <w:rFonts w:eastAsia="Arial"/>
          <w:color w:val="000000"/>
          <w:sz w:val="24"/>
          <w:szCs w:val="24"/>
        </w:rPr>
        <w:t xml:space="preserve">, </w:t>
      </w:r>
      <w:r w:rsidR="00203884" w:rsidRPr="00C56C66">
        <w:rPr>
          <w:rFonts w:eastAsia="Arial"/>
          <w:color w:val="000000"/>
          <w:sz w:val="24"/>
          <w:szCs w:val="24"/>
        </w:rPr>
        <w:t xml:space="preserve">City of Gregory (Gregory), </w:t>
      </w:r>
      <w:r w:rsidR="00050AE4" w:rsidRPr="00C56C66">
        <w:rPr>
          <w:rFonts w:eastAsia="Arial"/>
          <w:color w:val="000000"/>
          <w:sz w:val="24"/>
          <w:szCs w:val="24"/>
        </w:rPr>
        <w:t xml:space="preserve">and </w:t>
      </w:r>
      <w:r w:rsidR="00127E6D" w:rsidRPr="00C56C66">
        <w:rPr>
          <w:rFonts w:eastAsia="Arial"/>
          <w:color w:val="000000"/>
          <w:sz w:val="24"/>
          <w:szCs w:val="24"/>
        </w:rPr>
        <w:t>Staff of the Publ</w:t>
      </w:r>
      <w:r w:rsidR="00BA2C3C" w:rsidRPr="00C56C66">
        <w:rPr>
          <w:rFonts w:eastAsia="Arial"/>
          <w:color w:val="000000"/>
          <w:sz w:val="24"/>
          <w:szCs w:val="24"/>
        </w:rPr>
        <w:t>ic Utility Commission of Texas (</w:t>
      </w:r>
      <w:r w:rsidR="00127E6D" w:rsidRPr="00C56C66">
        <w:rPr>
          <w:rFonts w:eastAsia="Arial"/>
          <w:color w:val="000000"/>
          <w:sz w:val="24"/>
          <w:szCs w:val="24"/>
        </w:rPr>
        <w:t>Staff), representing the public interest, (collectively, the</w:t>
      </w:r>
      <w:r w:rsidR="00076E1A" w:rsidRPr="00C56C66">
        <w:rPr>
          <w:rFonts w:eastAsia="Arial"/>
          <w:color w:val="000000"/>
          <w:sz w:val="24"/>
          <w:szCs w:val="24"/>
        </w:rPr>
        <w:t xml:space="preserve"> </w:t>
      </w:r>
      <w:r w:rsidR="00127E6D" w:rsidRPr="00C56C66">
        <w:rPr>
          <w:rFonts w:eastAsia="Arial"/>
          <w:color w:val="000000"/>
          <w:sz w:val="24"/>
          <w:szCs w:val="24"/>
        </w:rPr>
        <w:t xml:space="preserve">Parties), and files this Joint </w:t>
      </w:r>
      <w:r w:rsidR="00D84DE5" w:rsidRPr="00C56C66">
        <w:rPr>
          <w:rFonts w:eastAsia="Arial"/>
          <w:color w:val="000000"/>
          <w:sz w:val="24"/>
          <w:szCs w:val="24"/>
        </w:rPr>
        <w:t>Motion to Admit Evidence</w:t>
      </w:r>
      <w:r w:rsidR="00F76DF3" w:rsidRPr="00C56C66">
        <w:rPr>
          <w:rFonts w:eastAsia="Arial"/>
          <w:color w:val="000000"/>
          <w:sz w:val="24"/>
          <w:szCs w:val="24"/>
        </w:rPr>
        <w:t xml:space="preserve">, </w:t>
      </w:r>
      <w:r w:rsidR="00D84DE5" w:rsidRPr="00C56C66">
        <w:rPr>
          <w:rFonts w:eastAsia="Arial"/>
          <w:color w:val="000000"/>
          <w:sz w:val="24"/>
          <w:szCs w:val="24"/>
        </w:rPr>
        <w:t xml:space="preserve">and </w:t>
      </w:r>
      <w:r w:rsidR="00127E6D" w:rsidRPr="00C56C66">
        <w:rPr>
          <w:rFonts w:eastAsia="Arial"/>
          <w:color w:val="000000"/>
          <w:sz w:val="24"/>
          <w:szCs w:val="24"/>
        </w:rPr>
        <w:t xml:space="preserve">Proposed </w:t>
      </w:r>
      <w:r w:rsidR="00930D20" w:rsidRPr="00C56C66">
        <w:rPr>
          <w:rFonts w:eastAsia="Arial"/>
          <w:color w:val="000000"/>
          <w:sz w:val="24"/>
          <w:szCs w:val="24"/>
        </w:rPr>
        <w:t>Order</w:t>
      </w:r>
      <w:r w:rsidR="00127E6D" w:rsidRPr="00C56C66">
        <w:rPr>
          <w:rFonts w:eastAsia="Arial"/>
          <w:color w:val="000000"/>
          <w:sz w:val="24"/>
          <w:szCs w:val="24"/>
        </w:rPr>
        <w:t>.  In support thereof, the Parties show the following:</w:t>
      </w:r>
    </w:p>
    <w:p w14:paraId="49E9C8CC" w14:textId="77777777" w:rsidR="001D7059" w:rsidRPr="00C56C66" w:rsidRDefault="001D7059" w:rsidP="001D7059">
      <w:pPr>
        <w:tabs>
          <w:tab w:val="left" w:pos="720"/>
          <w:tab w:val="left" w:pos="4608"/>
        </w:tabs>
        <w:spacing w:line="360" w:lineRule="auto"/>
        <w:jc w:val="both"/>
        <w:textAlignment w:val="baseline"/>
        <w:rPr>
          <w:rFonts w:eastAsia="Arial"/>
          <w:color w:val="000000"/>
          <w:sz w:val="24"/>
          <w:szCs w:val="24"/>
          <w:highlight w:val="yellow"/>
        </w:rPr>
      </w:pPr>
    </w:p>
    <w:p w14:paraId="28C90C28" w14:textId="77777777" w:rsidR="00F363C0" w:rsidRPr="00C56C66" w:rsidRDefault="00F363C0" w:rsidP="001D7059">
      <w:pPr>
        <w:pStyle w:val="ListParagraph"/>
        <w:numPr>
          <w:ilvl w:val="0"/>
          <w:numId w:val="5"/>
        </w:numPr>
        <w:tabs>
          <w:tab w:val="left" w:pos="720"/>
          <w:tab w:val="left" w:pos="4608"/>
        </w:tabs>
        <w:spacing w:line="360" w:lineRule="auto"/>
        <w:jc w:val="center"/>
        <w:textAlignment w:val="baseline"/>
        <w:rPr>
          <w:rFonts w:eastAsia="Arial"/>
          <w:b/>
          <w:color w:val="000000"/>
          <w:sz w:val="24"/>
          <w:szCs w:val="24"/>
        </w:rPr>
      </w:pPr>
      <w:r w:rsidRPr="00C56C66">
        <w:rPr>
          <w:rFonts w:eastAsia="Arial"/>
          <w:b/>
          <w:color w:val="000000"/>
          <w:sz w:val="24"/>
          <w:szCs w:val="24"/>
        </w:rPr>
        <w:t>BACKGROUND</w:t>
      </w:r>
    </w:p>
    <w:p w14:paraId="43E43066" w14:textId="169C768F" w:rsidR="00480618" w:rsidRPr="00C56C66" w:rsidRDefault="00D77D34" w:rsidP="001D7059">
      <w:pPr>
        <w:tabs>
          <w:tab w:val="left" w:pos="720"/>
          <w:tab w:val="left" w:pos="4608"/>
        </w:tabs>
        <w:spacing w:line="360" w:lineRule="auto"/>
        <w:jc w:val="both"/>
        <w:textAlignment w:val="baseline"/>
        <w:rPr>
          <w:rFonts w:eastAsia="Arial"/>
          <w:color w:val="000000"/>
          <w:sz w:val="24"/>
          <w:szCs w:val="24"/>
        </w:rPr>
      </w:pPr>
      <w:r w:rsidRPr="00C56C66">
        <w:rPr>
          <w:rFonts w:eastAsia="Arial"/>
          <w:color w:val="000000"/>
          <w:sz w:val="24"/>
          <w:szCs w:val="24"/>
        </w:rPr>
        <w:tab/>
      </w:r>
      <w:r w:rsidR="00203884" w:rsidRPr="00C56C66">
        <w:rPr>
          <w:sz w:val="24"/>
          <w:szCs w:val="24"/>
        </w:rPr>
        <w:t>On March 29, 2016, the City of Portland (Portland) filed an application to amend its water certificate of convenience (CCN) No. 10541 and sewer CCN No. 20216 in San Patricio County</w:t>
      </w:r>
      <w:r w:rsidR="00176742" w:rsidRPr="00C56C66">
        <w:rPr>
          <w:rFonts w:eastAsia="Times New Roman"/>
          <w:sz w:val="24"/>
          <w:szCs w:val="24"/>
        </w:rPr>
        <w:t xml:space="preserve">.  </w:t>
      </w:r>
      <w:r w:rsidR="00BA2C3C" w:rsidRPr="00C56C66">
        <w:rPr>
          <w:rFonts w:eastAsia="Times New Roman"/>
          <w:sz w:val="24"/>
          <w:szCs w:val="24"/>
        </w:rPr>
        <w:t>Staff filed a final recomme</w:t>
      </w:r>
      <w:r w:rsidR="002F110C" w:rsidRPr="00C56C66">
        <w:rPr>
          <w:rFonts w:eastAsia="Times New Roman"/>
          <w:sz w:val="24"/>
          <w:szCs w:val="24"/>
        </w:rPr>
        <w:t>ndation of approval on Ma</w:t>
      </w:r>
      <w:r w:rsidR="00CF249F" w:rsidRPr="00C56C66">
        <w:rPr>
          <w:rFonts w:eastAsia="Times New Roman"/>
          <w:sz w:val="24"/>
          <w:szCs w:val="24"/>
        </w:rPr>
        <w:t xml:space="preserve">y </w:t>
      </w:r>
      <w:r w:rsidR="00203884" w:rsidRPr="00C56C66">
        <w:rPr>
          <w:rFonts w:eastAsia="Times New Roman"/>
          <w:sz w:val="24"/>
          <w:szCs w:val="24"/>
        </w:rPr>
        <w:t>25</w:t>
      </w:r>
      <w:r w:rsidR="002F110C" w:rsidRPr="00C56C66">
        <w:rPr>
          <w:rFonts w:eastAsia="Times New Roman"/>
          <w:sz w:val="24"/>
          <w:szCs w:val="24"/>
        </w:rPr>
        <w:t xml:space="preserve">, 2017.  </w:t>
      </w:r>
      <w:r w:rsidR="00867C4B" w:rsidRPr="00C56C66">
        <w:rPr>
          <w:rFonts w:eastAsia="Times New Roman"/>
          <w:sz w:val="24"/>
          <w:szCs w:val="24"/>
        </w:rPr>
        <w:t xml:space="preserve">Pursuant to </w:t>
      </w:r>
      <w:r w:rsidR="00203884" w:rsidRPr="00C56C66">
        <w:rPr>
          <w:rFonts w:eastAsia="Times New Roman"/>
          <w:sz w:val="24"/>
          <w:szCs w:val="24"/>
        </w:rPr>
        <w:t xml:space="preserve">SOAH </w:t>
      </w:r>
      <w:r w:rsidR="00631FF6" w:rsidRPr="00C56C66">
        <w:rPr>
          <w:rFonts w:eastAsia="Times New Roman"/>
          <w:sz w:val="24"/>
          <w:szCs w:val="24"/>
        </w:rPr>
        <w:t xml:space="preserve">Order No. </w:t>
      </w:r>
      <w:r w:rsidR="00203884" w:rsidRPr="00C56C66">
        <w:rPr>
          <w:rFonts w:eastAsia="Times New Roman"/>
          <w:sz w:val="24"/>
          <w:szCs w:val="24"/>
        </w:rPr>
        <w:t>7</w:t>
      </w:r>
      <w:r w:rsidR="00867C4B" w:rsidRPr="00C56C66">
        <w:rPr>
          <w:rFonts w:eastAsia="Times New Roman"/>
          <w:sz w:val="24"/>
          <w:szCs w:val="24"/>
        </w:rPr>
        <w:t>,</w:t>
      </w:r>
      <w:r w:rsidR="00BA2C3C" w:rsidRPr="00C56C66">
        <w:rPr>
          <w:rFonts w:eastAsia="Times New Roman"/>
          <w:sz w:val="24"/>
          <w:szCs w:val="24"/>
        </w:rPr>
        <w:t xml:space="preserve"> the </w:t>
      </w:r>
      <w:r w:rsidR="002F110C" w:rsidRPr="00C56C66">
        <w:rPr>
          <w:rFonts w:eastAsia="Times New Roman"/>
          <w:sz w:val="24"/>
          <w:szCs w:val="24"/>
        </w:rPr>
        <w:t xml:space="preserve">parties </w:t>
      </w:r>
      <w:r w:rsidR="00994F11" w:rsidRPr="00C56C66">
        <w:rPr>
          <w:rFonts w:eastAsia="Times New Roman"/>
          <w:sz w:val="24"/>
          <w:szCs w:val="24"/>
        </w:rPr>
        <w:t xml:space="preserve">timely </w:t>
      </w:r>
      <w:r w:rsidR="00292AA0" w:rsidRPr="00C56C66">
        <w:rPr>
          <w:rFonts w:eastAsia="Times New Roman"/>
          <w:sz w:val="24"/>
          <w:szCs w:val="24"/>
        </w:rPr>
        <w:t>file this</w:t>
      </w:r>
      <w:r w:rsidR="00BA2C3C" w:rsidRPr="00C56C66">
        <w:rPr>
          <w:rFonts w:eastAsia="Times New Roman"/>
          <w:sz w:val="24"/>
          <w:szCs w:val="24"/>
        </w:rPr>
        <w:t xml:space="preserve"> joint proposed motion to admit evidence and </w:t>
      </w:r>
      <w:r w:rsidR="00930D20" w:rsidRPr="00C56C66">
        <w:rPr>
          <w:rFonts w:eastAsia="Times New Roman"/>
          <w:sz w:val="24"/>
          <w:szCs w:val="24"/>
        </w:rPr>
        <w:t>order</w:t>
      </w:r>
      <w:r w:rsidR="00BA2C3C" w:rsidRPr="00C56C66">
        <w:rPr>
          <w:rFonts w:eastAsia="Times New Roman"/>
          <w:sz w:val="24"/>
          <w:szCs w:val="24"/>
        </w:rPr>
        <w:t xml:space="preserve">. </w:t>
      </w:r>
    </w:p>
    <w:p w14:paraId="2421990A" w14:textId="77777777" w:rsidR="001D7059" w:rsidRPr="00C56C66" w:rsidRDefault="001D7059" w:rsidP="001D7059">
      <w:pPr>
        <w:tabs>
          <w:tab w:val="left" w:pos="720"/>
          <w:tab w:val="left" w:pos="4608"/>
        </w:tabs>
        <w:spacing w:line="360" w:lineRule="auto"/>
        <w:jc w:val="both"/>
        <w:textAlignment w:val="baseline"/>
        <w:rPr>
          <w:rFonts w:eastAsia="Arial"/>
          <w:color w:val="000000"/>
          <w:sz w:val="24"/>
          <w:szCs w:val="24"/>
        </w:rPr>
      </w:pPr>
    </w:p>
    <w:p w14:paraId="37F8E242" w14:textId="77777777" w:rsidR="00480618" w:rsidRPr="00C56C66" w:rsidRDefault="00480618" w:rsidP="001D7059">
      <w:pPr>
        <w:pStyle w:val="ListParagraph"/>
        <w:numPr>
          <w:ilvl w:val="0"/>
          <w:numId w:val="5"/>
        </w:numPr>
        <w:tabs>
          <w:tab w:val="left" w:pos="720"/>
          <w:tab w:val="left" w:pos="4608"/>
        </w:tabs>
        <w:spacing w:line="360" w:lineRule="auto"/>
        <w:jc w:val="center"/>
        <w:textAlignment w:val="baseline"/>
        <w:rPr>
          <w:rFonts w:eastAsia="Arial"/>
          <w:b/>
          <w:color w:val="000000"/>
          <w:sz w:val="24"/>
          <w:szCs w:val="24"/>
        </w:rPr>
      </w:pPr>
      <w:r w:rsidRPr="00C56C66">
        <w:rPr>
          <w:rFonts w:eastAsia="Arial"/>
          <w:b/>
          <w:color w:val="000000"/>
          <w:sz w:val="24"/>
          <w:szCs w:val="24"/>
        </w:rPr>
        <w:t>JOINT MO</w:t>
      </w:r>
      <w:r w:rsidR="009D17FF" w:rsidRPr="00C56C66">
        <w:rPr>
          <w:rFonts w:eastAsia="Arial"/>
          <w:b/>
          <w:color w:val="000000"/>
          <w:sz w:val="24"/>
          <w:szCs w:val="24"/>
        </w:rPr>
        <w:t>T</w:t>
      </w:r>
      <w:r w:rsidRPr="00C56C66">
        <w:rPr>
          <w:rFonts w:eastAsia="Arial"/>
          <w:b/>
          <w:color w:val="000000"/>
          <w:sz w:val="24"/>
          <w:szCs w:val="24"/>
        </w:rPr>
        <w:t>ION</w:t>
      </w:r>
      <w:r w:rsidR="003C06F2" w:rsidRPr="00C56C66">
        <w:rPr>
          <w:rFonts w:eastAsia="Arial"/>
          <w:b/>
          <w:color w:val="000000"/>
          <w:sz w:val="24"/>
          <w:szCs w:val="24"/>
        </w:rPr>
        <w:t xml:space="preserve"> </w:t>
      </w:r>
      <w:r w:rsidR="00671F3E" w:rsidRPr="00C56C66">
        <w:rPr>
          <w:rFonts w:eastAsia="Arial"/>
          <w:b/>
          <w:color w:val="000000"/>
          <w:sz w:val="24"/>
          <w:szCs w:val="24"/>
        </w:rPr>
        <w:t>TO ADMIT EVIDENCE</w:t>
      </w:r>
    </w:p>
    <w:p w14:paraId="620CDEB5" w14:textId="77777777" w:rsidR="00480618" w:rsidRPr="00C56C66" w:rsidRDefault="00480618" w:rsidP="001D7059">
      <w:pPr>
        <w:tabs>
          <w:tab w:val="left" w:pos="720"/>
          <w:tab w:val="left" w:pos="4608"/>
        </w:tabs>
        <w:spacing w:line="360" w:lineRule="auto"/>
        <w:jc w:val="both"/>
        <w:textAlignment w:val="baseline"/>
        <w:rPr>
          <w:rFonts w:eastAsia="Arial"/>
          <w:color w:val="000000"/>
          <w:sz w:val="24"/>
          <w:szCs w:val="24"/>
        </w:rPr>
      </w:pPr>
      <w:r w:rsidRPr="00C56C66">
        <w:rPr>
          <w:rFonts w:eastAsia="Arial"/>
          <w:color w:val="000000"/>
          <w:sz w:val="24"/>
          <w:szCs w:val="24"/>
        </w:rPr>
        <w:tab/>
        <w:t>The Parties move to admit the following into the record evidence of this proceeding:</w:t>
      </w:r>
    </w:p>
    <w:p w14:paraId="22C8B2B4" w14:textId="0C0FBA4F" w:rsidR="003C06F2" w:rsidRPr="00C56C66" w:rsidRDefault="00203884" w:rsidP="0074442F">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sidRPr="00C56C66">
        <w:rPr>
          <w:rFonts w:eastAsia="Arial"/>
          <w:color w:val="000000"/>
          <w:sz w:val="24"/>
          <w:szCs w:val="24"/>
        </w:rPr>
        <w:t>Portland’s application for a CCN amendment, filed on</w:t>
      </w:r>
      <w:r w:rsidR="002F110C" w:rsidRPr="00C56C66">
        <w:rPr>
          <w:rFonts w:eastAsia="Arial"/>
          <w:color w:val="000000"/>
          <w:sz w:val="24"/>
          <w:szCs w:val="24"/>
        </w:rPr>
        <w:t xml:space="preserve"> </w:t>
      </w:r>
      <w:r w:rsidRPr="00C56C66">
        <w:rPr>
          <w:rFonts w:eastAsia="Arial"/>
          <w:color w:val="000000"/>
          <w:sz w:val="24"/>
          <w:szCs w:val="24"/>
        </w:rPr>
        <w:t>March 29</w:t>
      </w:r>
      <w:r w:rsidR="002F110C" w:rsidRPr="00C56C66">
        <w:rPr>
          <w:rFonts w:eastAsia="Arial"/>
          <w:color w:val="000000"/>
          <w:sz w:val="24"/>
          <w:szCs w:val="24"/>
        </w:rPr>
        <w:t>, 2016</w:t>
      </w:r>
      <w:r w:rsidR="00BA2C3C" w:rsidRPr="00C56C66">
        <w:rPr>
          <w:rFonts w:eastAsia="Arial"/>
          <w:color w:val="000000"/>
          <w:sz w:val="24"/>
          <w:szCs w:val="24"/>
        </w:rPr>
        <w:t xml:space="preserve"> (AIS Item No. 1)</w:t>
      </w:r>
      <w:r w:rsidR="00480618" w:rsidRPr="00C56C66">
        <w:rPr>
          <w:rFonts w:eastAsia="Arial"/>
          <w:color w:val="000000"/>
          <w:sz w:val="24"/>
          <w:szCs w:val="24"/>
        </w:rPr>
        <w:t>;</w:t>
      </w:r>
    </w:p>
    <w:p w14:paraId="25B88D57" w14:textId="72334DDF" w:rsidR="00DE6D5E" w:rsidRPr="00C56C66" w:rsidRDefault="00076E1A" w:rsidP="00203884">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sidRPr="00C56C66">
        <w:rPr>
          <w:rFonts w:eastAsia="Arial"/>
          <w:color w:val="000000"/>
          <w:sz w:val="24"/>
          <w:szCs w:val="24"/>
        </w:rPr>
        <w:t>The a</w:t>
      </w:r>
      <w:r w:rsidR="00480618" w:rsidRPr="00C56C66">
        <w:rPr>
          <w:rFonts w:eastAsia="Arial"/>
          <w:color w:val="000000"/>
          <w:sz w:val="24"/>
          <w:szCs w:val="24"/>
        </w:rPr>
        <w:t>ffidavit</w:t>
      </w:r>
      <w:r w:rsidR="00ED5343" w:rsidRPr="00C56C66">
        <w:rPr>
          <w:rFonts w:eastAsia="Arial"/>
          <w:color w:val="000000"/>
          <w:sz w:val="24"/>
          <w:szCs w:val="24"/>
        </w:rPr>
        <w:t>s of notice</w:t>
      </w:r>
      <w:r w:rsidR="00C26351" w:rsidRPr="00C56C66">
        <w:rPr>
          <w:rFonts w:eastAsia="Arial"/>
          <w:color w:val="000000"/>
          <w:sz w:val="24"/>
          <w:szCs w:val="24"/>
        </w:rPr>
        <w:t>,</w:t>
      </w:r>
      <w:r w:rsidR="00ED5343" w:rsidRPr="00C56C66">
        <w:rPr>
          <w:rFonts w:eastAsia="Arial"/>
          <w:color w:val="000000"/>
          <w:sz w:val="24"/>
          <w:szCs w:val="24"/>
        </w:rPr>
        <w:t xml:space="preserve"> filed on </w:t>
      </w:r>
      <w:r w:rsidR="00203884" w:rsidRPr="00C56C66">
        <w:rPr>
          <w:rFonts w:eastAsia="Arial"/>
          <w:color w:val="000000"/>
          <w:sz w:val="24"/>
          <w:szCs w:val="24"/>
        </w:rPr>
        <w:t>May 31</w:t>
      </w:r>
      <w:r w:rsidR="00340261" w:rsidRPr="00C56C66">
        <w:rPr>
          <w:rFonts w:eastAsia="Arial"/>
          <w:color w:val="000000"/>
          <w:sz w:val="24"/>
          <w:szCs w:val="24"/>
        </w:rPr>
        <w:t>, 2017</w:t>
      </w:r>
      <w:r w:rsidR="00ED5343" w:rsidRPr="00C56C66">
        <w:rPr>
          <w:rFonts w:eastAsia="Arial"/>
          <w:color w:val="000000"/>
          <w:sz w:val="24"/>
          <w:szCs w:val="24"/>
        </w:rPr>
        <w:t xml:space="preserve"> (AIS Item No. </w:t>
      </w:r>
      <w:r w:rsidR="00340261" w:rsidRPr="00C56C66">
        <w:rPr>
          <w:rFonts w:eastAsia="Arial"/>
          <w:color w:val="000000"/>
          <w:sz w:val="24"/>
          <w:szCs w:val="24"/>
        </w:rPr>
        <w:t>10</w:t>
      </w:r>
      <w:r w:rsidR="00ED5343" w:rsidRPr="00C56C66">
        <w:rPr>
          <w:rFonts w:eastAsia="Arial"/>
          <w:color w:val="000000"/>
          <w:sz w:val="24"/>
          <w:szCs w:val="24"/>
        </w:rPr>
        <w:t>);</w:t>
      </w:r>
    </w:p>
    <w:p w14:paraId="20C98855" w14:textId="77777777" w:rsidR="00C26351" w:rsidRPr="00C56C66" w:rsidRDefault="00C26351" w:rsidP="00203884">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sidRPr="00C56C66">
        <w:rPr>
          <w:rFonts w:eastAsia="Arial"/>
          <w:color w:val="000000"/>
          <w:sz w:val="24"/>
          <w:szCs w:val="24"/>
        </w:rPr>
        <w:t>Rincon’s Letter to Judge Rodriguez, filed on March 13, 2017 (AIS Item No. 31);</w:t>
      </w:r>
    </w:p>
    <w:p w14:paraId="1EDBE011" w14:textId="14C089DD" w:rsidR="00203884" w:rsidRPr="00C56C66" w:rsidRDefault="00C26351" w:rsidP="00203884">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sidRPr="00C56C66">
        <w:rPr>
          <w:rFonts w:eastAsia="Arial"/>
          <w:color w:val="000000"/>
          <w:sz w:val="24"/>
          <w:szCs w:val="24"/>
        </w:rPr>
        <w:t xml:space="preserve">Portland’s </w:t>
      </w:r>
      <w:r w:rsidR="00203884" w:rsidRPr="00C56C66">
        <w:rPr>
          <w:rFonts w:eastAsia="Arial"/>
          <w:color w:val="000000"/>
          <w:sz w:val="24"/>
          <w:szCs w:val="24"/>
        </w:rPr>
        <w:t>Letter to Judge Rodriguez</w:t>
      </w:r>
      <w:r w:rsidRPr="00C56C66">
        <w:rPr>
          <w:rFonts w:eastAsia="Arial"/>
          <w:color w:val="000000"/>
          <w:sz w:val="24"/>
          <w:szCs w:val="24"/>
        </w:rPr>
        <w:t>, filed on March 13, 2017 (AIS Item No. 32);</w:t>
      </w:r>
    </w:p>
    <w:p w14:paraId="3412FD46" w14:textId="33BDFE41" w:rsidR="00ED5343" w:rsidRPr="00C56C66" w:rsidRDefault="00B96BB0" w:rsidP="00ED5343">
      <w:pPr>
        <w:tabs>
          <w:tab w:val="left" w:pos="720"/>
          <w:tab w:val="left" w:pos="4608"/>
        </w:tabs>
        <w:spacing w:line="360" w:lineRule="auto"/>
        <w:jc w:val="both"/>
        <w:textAlignment w:val="baseline"/>
        <w:rPr>
          <w:rFonts w:eastAsia="Arial"/>
          <w:color w:val="000000"/>
          <w:sz w:val="24"/>
          <w:szCs w:val="24"/>
        </w:rPr>
      </w:pPr>
      <w:r w:rsidRPr="00C56C66">
        <w:rPr>
          <w:rFonts w:eastAsia="Arial"/>
          <w:color w:val="000000"/>
          <w:sz w:val="24"/>
          <w:szCs w:val="24"/>
        </w:rPr>
        <w:tab/>
        <w:t>(d</w:t>
      </w:r>
      <w:r w:rsidR="00DE6D5E" w:rsidRPr="00C56C66">
        <w:rPr>
          <w:rFonts w:eastAsia="Arial"/>
          <w:color w:val="000000"/>
          <w:sz w:val="24"/>
          <w:szCs w:val="24"/>
        </w:rPr>
        <w:t xml:space="preserve">) </w:t>
      </w:r>
      <w:r w:rsidR="00340261" w:rsidRPr="00C56C66">
        <w:rPr>
          <w:rFonts w:eastAsia="Arial"/>
          <w:color w:val="000000"/>
          <w:sz w:val="24"/>
          <w:szCs w:val="24"/>
        </w:rPr>
        <w:t>The</w:t>
      </w:r>
      <w:r w:rsidR="00674D8D">
        <w:rPr>
          <w:rFonts w:eastAsia="Arial"/>
          <w:color w:val="000000"/>
          <w:sz w:val="24"/>
          <w:szCs w:val="24"/>
        </w:rPr>
        <w:t xml:space="preserve"> consent forms to the final map and</w:t>
      </w:r>
      <w:r w:rsidR="00ED5343" w:rsidRPr="00C56C66">
        <w:rPr>
          <w:rFonts w:eastAsia="Arial"/>
          <w:color w:val="000000"/>
          <w:sz w:val="24"/>
          <w:szCs w:val="24"/>
        </w:rPr>
        <w:t xml:space="preserve"> certificate, filed </w:t>
      </w:r>
      <w:r w:rsidR="00C26351" w:rsidRPr="00C56C66">
        <w:rPr>
          <w:rFonts w:eastAsia="Arial"/>
          <w:color w:val="000000"/>
          <w:sz w:val="24"/>
          <w:szCs w:val="24"/>
        </w:rPr>
        <w:t>May 10</w:t>
      </w:r>
      <w:r w:rsidR="002F110C" w:rsidRPr="00C56C66">
        <w:rPr>
          <w:rFonts w:eastAsia="Arial"/>
          <w:color w:val="000000"/>
          <w:sz w:val="24"/>
          <w:szCs w:val="24"/>
        </w:rPr>
        <w:t xml:space="preserve">, 2017 (AIS Item No. </w:t>
      </w:r>
      <w:r w:rsidR="00C26351" w:rsidRPr="00C56C66">
        <w:rPr>
          <w:rFonts w:eastAsia="Arial"/>
          <w:color w:val="000000"/>
          <w:sz w:val="24"/>
          <w:szCs w:val="24"/>
        </w:rPr>
        <w:t>37</w:t>
      </w:r>
      <w:r w:rsidR="00ED5343" w:rsidRPr="00C56C66">
        <w:rPr>
          <w:rFonts w:eastAsia="Arial"/>
          <w:color w:val="000000"/>
          <w:sz w:val="24"/>
          <w:szCs w:val="24"/>
        </w:rPr>
        <w:t>);</w:t>
      </w:r>
    </w:p>
    <w:p w14:paraId="578B48E2" w14:textId="496B4117" w:rsidR="000570B5" w:rsidRPr="00C56C66" w:rsidRDefault="00ED5343" w:rsidP="001D7059">
      <w:pPr>
        <w:tabs>
          <w:tab w:val="left" w:pos="720"/>
          <w:tab w:val="left" w:pos="4608"/>
        </w:tabs>
        <w:spacing w:line="360" w:lineRule="auto"/>
        <w:jc w:val="both"/>
        <w:textAlignment w:val="baseline"/>
        <w:rPr>
          <w:rFonts w:eastAsia="Arial"/>
          <w:color w:val="000000"/>
          <w:sz w:val="24"/>
          <w:szCs w:val="24"/>
        </w:rPr>
      </w:pPr>
      <w:r w:rsidRPr="00C56C66">
        <w:rPr>
          <w:rFonts w:eastAsia="Arial"/>
          <w:color w:val="000000"/>
          <w:sz w:val="24"/>
          <w:szCs w:val="24"/>
        </w:rPr>
        <w:tab/>
      </w:r>
      <w:r w:rsidR="00B96BB0" w:rsidRPr="00C56C66">
        <w:rPr>
          <w:rFonts w:eastAsia="Arial"/>
          <w:color w:val="000000"/>
          <w:sz w:val="24"/>
          <w:szCs w:val="24"/>
        </w:rPr>
        <w:t>(</w:t>
      </w:r>
      <w:r w:rsidR="00987AE4" w:rsidRPr="00C56C66">
        <w:rPr>
          <w:rFonts w:eastAsia="Arial"/>
          <w:color w:val="000000"/>
          <w:sz w:val="24"/>
          <w:szCs w:val="24"/>
        </w:rPr>
        <w:t>e</w:t>
      </w:r>
      <w:r w:rsidRPr="00C56C66">
        <w:rPr>
          <w:rFonts w:eastAsia="Arial"/>
          <w:color w:val="000000"/>
          <w:sz w:val="24"/>
          <w:szCs w:val="24"/>
        </w:rPr>
        <w:t xml:space="preserve">) </w:t>
      </w:r>
      <w:r w:rsidR="00480618" w:rsidRPr="00C56C66">
        <w:rPr>
          <w:rFonts w:eastAsia="Arial"/>
          <w:color w:val="000000"/>
          <w:sz w:val="24"/>
          <w:szCs w:val="24"/>
        </w:rPr>
        <w:t>Commission Staff's recommendation that</w:t>
      </w:r>
      <w:r w:rsidRPr="00C56C66">
        <w:rPr>
          <w:rFonts w:eastAsia="Arial"/>
          <w:color w:val="000000"/>
          <w:sz w:val="24"/>
          <w:szCs w:val="24"/>
        </w:rPr>
        <w:t xml:space="preserve"> the</w:t>
      </w:r>
      <w:r w:rsidR="00480618" w:rsidRPr="00C56C66">
        <w:rPr>
          <w:rFonts w:eastAsia="Arial"/>
          <w:color w:val="000000"/>
          <w:sz w:val="24"/>
          <w:szCs w:val="24"/>
        </w:rPr>
        <w:t xml:space="preserve"> </w:t>
      </w:r>
      <w:r w:rsidR="00DE6D5E" w:rsidRPr="00C56C66">
        <w:rPr>
          <w:rFonts w:eastAsia="Arial"/>
          <w:color w:val="000000"/>
          <w:sz w:val="24"/>
          <w:szCs w:val="24"/>
        </w:rPr>
        <w:t>A</w:t>
      </w:r>
      <w:r w:rsidR="00480618" w:rsidRPr="00C56C66">
        <w:rPr>
          <w:rFonts w:eastAsia="Arial"/>
          <w:color w:val="000000"/>
          <w:sz w:val="24"/>
          <w:szCs w:val="24"/>
        </w:rPr>
        <w:t>pplication be approved,</w:t>
      </w:r>
      <w:r w:rsidR="00AD471D" w:rsidRPr="00C56C66">
        <w:rPr>
          <w:rFonts w:eastAsia="Arial"/>
          <w:color w:val="000000"/>
          <w:sz w:val="24"/>
          <w:szCs w:val="24"/>
        </w:rPr>
        <w:t xml:space="preserve"> </w:t>
      </w:r>
      <w:r w:rsidR="00480618" w:rsidRPr="00C56C66">
        <w:rPr>
          <w:rFonts w:eastAsia="Arial"/>
          <w:color w:val="000000"/>
          <w:sz w:val="24"/>
          <w:szCs w:val="24"/>
        </w:rPr>
        <w:t xml:space="preserve">filed </w:t>
      </w:r>
      <w:r w:rsidR="002F110C" w:rsidRPr="00C56C66">
        <w:rPr>
          <w:rFonts w:eastAsia="Arial"/>
          <w:color w:val="000000"/>
          <w:sz w:val="24"/>
          <w:szCs w:val="24"/>
        </w:rPr>
        <w:t>Ma</w:t>
      </w:r>
      <w:r w:rsidR="000B3C70" w:rsidRPr="00C56C66">
        <w:rPr>
          <w:rFonts w:eastAsia="Arial"/>
          <w:color w:val="000000"/>
          <w:sz w:val="24"/>
          <w:szCs w:val="24"/>
        </w:rPr>
        <w:t>y</w:t>
      </w:r>
      <w:r w:rsidR="002F110C" w:rsidRPr="00C56C66">
        <w:rPr>
          <w:rFonts w:eastAsia="Arial"/>
          <w:color w:val="000000"/>
          <w:sz w:val="24"/>
          <w:szCs w:val="24"/>
        </w:rPr>
        <w:t xml:space="preserve"> </w:t>
      </w:r>
      <w:r w:rsidR="00C26351" w:rsidRPr="00C56C66">
        <w:rPr>
          <w:rFonts w:eastAsia="Arial"/>
          <w:color w:val="000000"/>
          <w:sz w:val="24"/>
          <w:szCs w:val="24"/>
        </w:rPr>
        <w:t>25</w:t>
      </w:r>
      <w:r w:rsidR="002F110C" w:rsidRPr="00C56C66">
        <w:rPr>
          <w:rFonts w:eastAsia="Arial"/>
          <w:color w:val="000000"/>
          <w:sz w:val="24"/>
          <w:szCs w:val="24"/>
        </w:rPr>
        <w:t>, 2017 (AIS I</w:t>
      </w:r>
      <w:r w:rsidR="000570B5" w:rsidRPr="00C56C66">
        <w:rPr>
          <w:rFonts w:eastAsia="Arial"/>
          <w:color w:val="000000"/>
          <w:sz w:val="24"/>
          <w:szCs w:val="24"/>
        </w:rPr>
        <w:t xml:space="preserve">tem No. </w:t>
      </w:r>
      <w:r w:rsidR="00C26351" w:rsidRPr="00C56C66">
        <w:rPr>
          <w:rFonts w:eastAsia="Arial"/>
          <w:color w:val="000000"/>
          <w:sz w:val="24"/>
          <w:szCs w:val="24"/>
        </w:rPr>
        <w:t>38</w:t>
      </w:r>
      <w:r w:rsidRPr="00C56C66">
        <w:rPr>
          <w:rFonts w:eastAsia="Arial"/>
          <w:color w:val="000000"/>
          <w:sz w:val="24"/>
          <w:szCs w:val="24"/>
        </w:rPr>
        <w:t>)</w:t>
      </w:r>
      <w:r w:rsidR="000570B5" w:rsidRPr="00C56C66">
        <w:rPr>
          <w:rFonts w:eastAsia="Arial"/>
          <w:color w:val="000000"/>
          <w:sz w:val="24"/>
          <w:szCs w:val="24"/>
        </w:rPr>
        <w:t>; and,</w:t>
      </w:r>
    </w:p>
    <w:p w14:paraId="65AF8091" w14:textId="0138E34E" w:rsidR="00F76DF3" w:rsidRPr="00C56C66" w:rsidRDefault="00B62D63" w:rsidP="003B1FBC">
      <w:pPr>
        <w:tabs>
          <w:tab w:val="left" w:pos="720"/>
          <w:tab w:val="left" w:pos="4608"/>
        </w:tabs>
        <w:spacing w:line="360" w:lineRule="auto"/>
        <w:jc w:val="both"/>
        <w:textAlignment w:val="baseline"/>
        <w:rPr>
          <w:rFonts w:eastAsia="Arial"/>
          <w:color w:val="000000"/>
          <w:sz w:val="24"/>
          <w:szCs w:val="24"/>
        </w:rPr>
      </w:pPr>
      <w:r w:rsidRPr="00C56C66">
        <w:rPr>
          <w:rFonts w:eastAsia="Arial"/>
          <w:color w:val="000000"/>
          <w:sz w:val="24"/>
          <w:szCs w:val="24"/>
        </w:rPr>
        <w:lastRenderedPageBreak/>
        <w:tab/>
      </w:r>
      <w:bookmarkStart w:id="0" w:name="_GoBack"/>
      <w:bookmarkEnd w:id="0"/>
    </w:p>
    <w:p w14:paraId="06426C45" w14:textId="7E916981" w:rsidR="009D17FF" w:rsidRPr="00C56C66" w:rsidRDefault="009D17FF" w:rsidP="001D7059">
      <w:pPr>
        <w:pStyle w:val="ListParagraph"/>
        <w:numPr>
          <w:ilvl w:val="0"/>
          <w:numId w:val="5"/>
        </w:numPr>
        <w:tabs>
          <w:tab w:val="left" w:pos="720"/>
          <w:tab w:val="left" w:pos="4608"/>
        </w:tabs>
        <w:spacing w:line="360" w:lineRule="auto"/>
        <w:jc w:val="center"/>
        <w:textAlignment w:val="baseline"/>
        <w:rPr>
          <w:rFonts w:eastAsia="Arial"/>
          <w:b/>
          <w:color w:val="000000"/>
          <w:sz w:val="24"/>
          <w:szCs w:val="24"/>
        </w:rPr>
      </w:pPr>
      <w:r w:rsidRPr="00C56C66">
        <w:rPr>
          <w:rFonts w:eastAsia="Arial"/>
          <w:b/>
          <w:color w:val="000000"/>
          <w:sz w:val="24"/>
          <w:szCs w:val="24"/>
        </w:rPr>
        <w:t xml:space="preserve">JOINT </w:t>
      </w:r>
      <w:r w:rsidR="00150DFF" w:rsidRPr="00C56C66">
        <w:rPr>
          <w:rFonts w:eastAsia="Arial"/>
          <w:b/>
          <w:color w:val="000000"/>
          <w:sz w:val="24"/>
          <w:szCs w:val="24"/>
        </w:rPr>
        <w:t xml:space="preserve">PROPOSED </w:t>
      </w:r>
      <w:r w:rsidR="00930D20" w:rsidRPr="00C56C66">
        <w:rPr>
          <w:rFonts w:eastAsia="Arial"/>
          <w:b/>
          <w:color w:val="000000"/>
          <w:sz w:val="24"/>
          <w:szCs w:val="24"/>
        </w:rPr>
        <w:t>ORDER</w:t>
      </w:r>
    </w:p>
    <w:p w14:paraId="3D404977" w14:textId="78D7546B" w:rsidR="000E6B04" w:rsidRPr="00C56C66" w:rsidRDefault="003F3129" w:rsidP="001D7059">
      <w:pPr>
        <w:tabs>
          <w:tab w:val="left" w:pos="720"/>
          <w:tab w:val="left" w:pos="4608"/>
        </w:tabs>
        <w:spacing w:line="360" w:lineRule="auto"/>
        <w:jc w:val="both"/>
        <w:textAlignment w:val="baseline"/>
        <w:rPr>
          <w:rFonts w:eastAsia="Arial"/>
          <w:color w:val="000000"/>
          <w:sz w:val="24"/>
          <w:szCs w:val="24"/>
        </w:rPr>
      </w:pPr>
      <w:r w:rsidRPr="00C56C66">
        <w:rPr>
          <w:rFonts w:eastAsia="Arial"/>
          <w:color w:val="000000"/>
          <w:sz w:val="24"/>
          <w:szCs w:val="24"/>
        </w:rPr>
        <w:tab/>
        <w:t xml:space="preserve">The attached Joint Proposed </w:t>
      </w:r>
      <w:r w:rsidR="00930D20" w:rsidRPr="00C56C66">
        <w:rPr>
          <w:rFonts w:eastAsia="Arial"/>
          <w:color w:val="000000"/>
          <w:sz w:val="24"/>
          <w:szCs w:val="24"/>
        </w:rPr>
        <w:t>Order</w:t>
      </w:r>
      <w:r w:rsidRPr="00C56C66">
        <w:rPr>
          <w:rFonts w:eastAsia="Arial"/>
          <w:color w:val="000000"/>
          <w:sz w:val="24"/>
          <w:szCs w:val="24"/>
        </w:rPr>
        <w:t xml:space="preserve"> would grant </w:t>
      </w:r>
      <w:r w:rsidR="00C26351" w:rsidRPr="00C56C66">
        <w:rPr>
          <w:rFonts w:eastAsia="Arial"/>
          <w:color w:val="000000"/>
          <w:sz w:val="24"/>
          <w:szCs w:val="24"/>
        </w:rPr>
        <w:t>Portland</w:t>
      </w:r>
      <w:r w:rsidR="00DE6D5E" w:rsidRPr="00C56C66">
        <w:rPr>
          <w:rFonts w:eastAsia="Arial"/>
          <w:color w:val="000000"/>
          <w:sz w:val="24"/>
          <w:szCs w:val="24"/>
        </w:rPr>
        <w:t xml:space="preserve">’s </w:t>
      </w:r>
      <w:r w:rsidRPr="00C56C66">
        <w:rPr>
          <w:rFonts w:eastAsia="Arial"/>
          <w:color w:val="000000"/>
          <w:sz w:val="24"/>
          <w:szCs w:val="24"/>
        </w:rPr>
        <w:t xml:space="preserve">Application </w:t>
      </w:r>
      <w:r w:rsidR="00212873" w:rsidRPr="00C56C66">
        <w:rPr>
          <w:rFonts w:eastAsia="Arial"/>
          <w:color w:val="000000"/>
          <w:sz w:val="24"/>
          <w:szCs w:val="24"/>
        </w:rPr>
        <w:t xml:space="preserve">to amend </w:t>
      </w:r>
      <w:r w:rsidR="00C26351" w:rsidRPr="00C56C66">
        <w:rPr>
          <w:rFonts w:eastAsia="Arial"/>
          <w:color w:val="000000"/>
          <w:sz w:val="24"/>
          <w:szCs w:val="24"/>
        </w:rPr>
        <w:t xml:space="preserve">water CCN No. </w:t>
      </w:r>
      <w:r w:rsidR="00C26351" w:rsidRPr="00C56C66">
        <w:rPr>
          <w:sz w:val="24"/>
          <w:szCs w:val="24"/>
        </w:rPr>
        <w:t>10541 and sewer CCN No. 20216 in San Patricio County</w:t>
      </w:r>
      <w:r w:rsidRPr="00C56C66">
        <w:rPr>
          <w:rFonts w:eastAsia="Arial"/>
          <w:color w:val="000000"/>
          <w:sz w:val="24"/>
          <w:szCs w:val="24"/>
        </w:rPr>
        <w:t>.  Also attached are the final map</w:t>
      </w:r>
      <w:r w:rsidR="00674D8D">
        <w:rPr>
          <w:rFonts w:eastAsia="Arial"/>
          <w:color w:val="000000"/>
          <w:sz w:val="24"/>
          <w:szCs w:val="24"/>
        </w:rPr>
        <w:t xml:space="preserve"> </w:t>
      </w:r>
      <w:r w:rsidR="00DE6D5E" w:rsidRPr="00C56C66">
        <w:rPr>
          <w:rFonts w:eastAsia="Arial"/>
          <w:color w:val="000000"/>
          <w:sz w:val="24"/>
          <w:szCs w:val="24"/>
        </w:rPr>
        <w:t>and</w:t>
      </w:r>
      <w:r w:rsidRPr="00C56C66">
        <w:rPr>
          <w:rFonts w:eastAsia="Arial"/>
          <w:color w:val="000000"/>
          <w:sz w:val="24"/>
          <w:szCs w:val="24"/>
        </w:rPr>
        <w:t xml:space="preserve"> certificate</w:t>
      </w:r>
      <w:r w:rsidR="00DE6D5E" w:rsidRPr="00C56C66">
        <w:rPr>
          <w:rFonts w:eastAsia="Arial"/>
          <w:color w:val="000000"/>
          <w:sz w:val="24"/>
          <w:szCs w:val="24"/>
        </w:rPr>
        <w:t xml:space="preserve"> </w:t>
      </w:r>
      <w:r w:rsidRPr="00C56C66">
        <w:rPr>
          <w:rFonts w:eastAsia="Arial"/>
          <w:color w:val="000000"/>
          <w:sz w:val="24"/>
          <w:szCs w:val="24"/>
        </w:rPr>
        <w:t xml:space="preserve">that were included in Staff's recommendation on final disposition filed </w:t>
      </w:r>
      <w:r w:rsidR="002F110C" w:rsidRPr="00C56C66">
        <w:rPr>
          <w:rFonts w:eastAsia="Arial"/>
          <w:color w:val="000000"/>
          <w:sz w:val="24"/>
          <w:szCs w:val="24"/>
        </w:rPr>
        <w:t>Ma</w:t>
      </w:r>
      <w:r w:rsidR="00AC558A" w:rsidRPr="00C56C66">
        <w:rPr>
          <w:rFonts w:eastAsia="Arial"/>
          <w:color w:val="000000"/>
          <w:sz w:val="24"/>
          <w:szCs w:val="24"/>
        </w:rPr>
        <w:t>y</w:t>
      </w:r>
      <w:r w:rsidR="00C26351" w:rsidRPr="00C56C66">
        <w:rPr>
          <w:rFonts w:eastAsia="Arial"/>
          <w:color w:val="000000"/>
          <w:sz w:val="24"/>
          <w:szCs w:val="24"/>
        </w:rPr>
        <w:t xml:space="preserve"> 25</w:t>
      </w:r>
      <w:r w:rsidR="002F110C" w:rsidRPr="00C56C66">
        <w:rPr>
          <w:rFonts w:eastAsia="Arial"/>
          <w:color w:val="000000"/>
          <w:sz w:val="24"/>
          <w:szCs w:val="24"/>
        </w:rPr>
        <w:t>, 2017</w:t>
      </w:r>
      <w:r w:rsidRPr="00C56C66">
        <w:rPr>
          <w:rFonts w:eastAsia="Arial"/>
          <w:color w:val="000000"/>
          <w:sz w:val="24"/>
          <w:szCs w:val="24"/>
        </w:rPr>
        <w:t>.</w:t>
      </w:r>
      <w:r w:rsidR="000E6B04" w:rsidRPr="00C56C66">
        <w:rPr>
          <w:rFonts w:eastAsia="Arial"/>
          <w:color w:val="000000"/>
          <w:sz w:val="24"/>
          <w:szCs w:val="24"/>
        </w:rPr>
        <w:t xml:space="preserve"> </w:t>
      </w:r>
    </w:p>
    <w:p w14:paraId="664F2F1F" w14:textId="77777777" w:rsidR="001D7059" w:rsidRPr="00C56C66" w:rsidRDefault="001D7059" w:rsidP="001D7059">
      <w:pPr>
        <w:tabs>
          <w:tab w:val="left" w:pos="720"/>
          <w:tab w:val="left" w:pos="4608"/>
        </w:tabs>
        <w:spacing w:line="360" w:lineRule="auto"/>
        <w:jc w:val="both"/>
        <w:textAlignment w:val="baseline"/>
        <w:rPr>
          <w:rFonts w:eastAsia="Arial"/>
          <w:color w:val="000000"/>
          <w:sz w:val="24"/>
          <w:szCs w:val="24"/>
        </w:rPr>
      </w:pPr>
    </w:p>
    <w:p w14:paraId="06CFB0C0" w14:textId="77777777" w:rsidR="00127E6D" w:rsidRPr="00C56C66" w:rsidRDefault="00DE6D5E" w:rsidP="001D7059">
      <w:pPr>
        <w:pStyle w:val="ListParagraph"/>
        <w:numPr>
          <w:ilvl w:val="0"/>
          <w:numId w:val="5"/>
        </w:numPr>
        <w:tabs>
          <w:tab w:val="left" w:pos="720"/>
          <w:tab w:val="left" w:pos="4608"/>
        </w:tabs>
        <w:spacing w:line="360" w:lineRule="auto"/>
        <w:jc w:val="center"/>
        <w:textAlignment w:val="baseline"/>
        <w:rPr>
          <w:rFonts w:eastAsia="Arial"/>
          <w:b/>
          <w:color w:val="000000"/>
          <w:sz w:val="24"/>
          <w:szCs w:val="24"/>
        </w:rPr>
      </w:pPr>
      <w:r w:rsidRPr="00C56C66">
        <w:rPr>
          <w:rFonts w:eastAsia="Arial"/>
          <w:b/>
          <w:color w:val="000000"/>
          <w:sz w:val="24"/>
          <w:szCs w:val="24"/>
        </w:rPr>
        <w:t xml:space="preserve">  </w:t>
      </w:r>
      <w:r w:rsidR="000E6B04" w:rsidRPr="00C56C66">
        <w:rPr>
          <w:rFonts w:eastAsia="Arial"/>
          <w:b/>
          <w:color w:val="000000"/>
          <w:sz w:val="24"/>
          <w:szCs w:val="24"/>
        </w:rPr>
        <w:t>CONCLUSION</w:t>
      </w:r>
    </w:p>
    <w:p w14:paraId="68BC6C39" w14:textId="2589C62F" w:rsidR="000E6B04" w:rsidRPr="00C56C66" w:rsidRDefault="000E6B04" w:rsidP="001D7059">
      <w:pPr>
        <w:tabs>
          <w:tab w:val="left" w:pos="720"/>
          <w:tab w:val="left" w:pos="4608"/>
        </w:tabs>
        <w:spacing w:line="360" w:lineRule="auto"/>
        <w:jc w:val="both"/>
        <w:textAlignment w:val="baseline"/>
        <w:rPr>
          <w:rFonts w:eastAsia="Arial"/>
          <w:color w:val="000000"/>
          <w:sz w:val="24"/>
          <w:szCs w:val="24"/>
        </w:rPr>
      </w:pPr>
      <w:r w:rsidRPr="00C56C66">
        <w:rPr>
          <w:rFonts w:eastAsia="Arial"/>
          <w:color w:val="000000"/>
          <w:sz w:val="24"/>
          <w:szCs w:val="24"/>
        </w:rPr>
        <w:tab/>
        <w:t xml:space="preserve">The Parties respectfully request that the Commission grant the </w:t>
      </w:r>
      <w:r w:rsidR="00DE6D5E" w:rsidRPr="00C56C66">
        <w:rPr>
          <w:rFonts w:eastAsia="Arial"/>
          <w:color w:val="000000"/>
          <w:sz w:val="24"/>
          <w:szCs w:val="24"/>
        </w:rPr>
        <w:t>M</w:t>
      </w:r>
      <w:r w:rsidRPr="00C56C66">
        <w:rPr>
          <w:rFonts w:eastAsia="Arial"/>
          <w:color w:val="000000"/>
          <w:sz w:val="24"/>
          <w:szCs w:val="24"/>
        </w:rPr>
        <w:t xml:space="preserve">otion to </w:t>
      </w:r>
      <w:r w:rsidR="00DE6D5E" w:rsidRPr="00C56C66">
        <w:rPr>
          <w:rFonts w:eastAsia="Arial"/>
          <w:color w:val="000000"/>
          <w:sz w:val="24"/>
          <w:szCs w:val="24"/>
        </w:rPr>
        <w:t>A</w:t>
      </w:r>
      <w:r w:rsidRPr="00C56C66">
        <w:rPr>
          <w:rFonts w:eastAsia="Arial"/>
          <w:color w:val="000000"/>
          <w:sz w:val="24"/>
          <w:szCs w:val="24"/>
        </w:rPr>
        <w:t xml:space="preserve">dmit </w:t>
      </w:r>
      <w:r w:rsidR="00DE6D5E" w:rsidRPr="00C56C66">
        <w:rPr>
          <w:rFonts w:eastAsia="Arial"/>
          <w:color w:val="000000"/>
          <w:sz w:val="24"/>
          <w:szCs w:val="24"/>
        </w:rPr>
        <w:t>E</w:t>
      </w:r>
      <w:r w:rsidRPr="00C56C66">
        <w:rPr>
          <w:rFonts w:eastAsia="Arial"/>
          <w:color w:val="000000"/>
          <w:sz w:val="24"/>
          <w:szCs w:val="24"/>
        </w:rPr>
        <w:t xml:space="preserve">vidence, and adopt the attached Joint Proposed </w:t>
      </w:r>
      <w:r w:rsidR="00930D20" w:rsidRPr="00C56C66">
        <w:rPr>
          <w:rFonts w:eastAsia="Arial"/>
          <w:color w:val="000000"/>
          <w:sz w:val="24"/>
          <w:szCs w:val="24"/>
        </w:rPr>
        <w:t>Order</w:t>
      </w:r>
      <w:r w:rsidRPr="00C56C66">
        <w:rPr>
          <w:rFonts w:eastAsia="Arial"/>
          <w:color w:val="000000"/>
          <w:sz w:val="24"/>
          <w:szCs w:val="24"/>
        </w:rPr>
        <w:t>.</w:t>
      </w:r>
    </w:p>
    <w:p w14:paraId="1F90A292" w14:textId="77777777" w:rsidR="00653006" w:rsidRPr="00C56C66" w:rsidRDefault="00FA076F" w:rsidP="00653006">
      <w:pPr>
        <w:rPr>
          <w:rFonts w:eastAsia="Arial"/>
          <w:color w:val="000000"/>
          <w:sz w:val="24"/>
          <w:szCs w:val="24"/>
        </w:rPr>
      </w:pPr>
      <w:r w:rsidRPr="00C56C66">
        <w:rPr>
          <w:rFonts w:eastAsia="Arial"/>
          <w:color w:val="000000"/>
          <w:sz w:val="24"/>
          <w:szCs w:val="24"/>
        </w:rPr>
        <w:tab/>
      </w:r>
      <w:r w:rsidRPr="00C56C66">
        <w:rPr>
          <w:rFonts w:eastAsia="Arial"/>
          <w:color w:val="000000"/>
          <w:sz w:val="24"/>
          <w:szCs w:val="24"/>
        </w:rPr>
        <w:tab/>
      </w:r>
    </w:p>
    <w:p w14:paraId="0AB9890B" w14:textId="77777777" w:rsidR="00653006" w:rsidRPr="00C56C66" w:rsidRDefault="00653006" w:rsidP="00653006">
      <w:pPr>
        <w:rPr>
          <w:rFonts w:eastAsia="Arial"/>
          <w:color w:val="000000"/>
          <w:sz w:val="24"/>
          <w:szCs w:val="24"/>
        </w:rPr>
      </w:pPr>
    </w:p>
    <w:p w14:paraId="0ACB21D9" w14:textId="77777777" w:rsidR="00653006" w:rsidRPr="00C56C66" w:rsidRDefault="00653006" w:rsidP="00653006">
      <w:pPr>
        <w:rPr>
          <w:rFonts w:eastAsia="Arial"/>
          <w:color w:val="000000"/>
          <w:sz w:val="24"/>
          <w:szCs w:val="24"/>
        </w:rPr>
      </w:pPr>
    </w:p>
    <w:p w14:paraId="2DDE33D0" w14:textId="77777777" w:rsidR="00653006" w:rsidRPr="00C56C66" w:rsidRDefault="00653006" w:rsidP="00653006">
      <w:pPr>
        <w:rPr>
          <w:rFonts w:eastAsia="Arial"/>
          <w:color w:val="000000"/>
          <w:sz w:val="24"/>
          <w:szCs w:val="24"/>
        </w:rPr>
      </w:pPr>
    </w:p>
    <w:p w14:paraId="40766BF5" w14:textId="77777777" w:rsidR="00653006" w:rsidRPr="00C56C66" w:rsidRDefault="00653006" w:rsidP="00653006">
      <w:pPr>
        <w:rPr>
          <w:rFonts w:eastAsia="Arial"/>
          <w:color w:val="000000"/>
          <w:sz w:val="24"/>
          <w:szCs w:val="24"/>
        </w:rPr>
      </w:pPr>
    </w:p>
    <w:p w14:paraId="1A187517" w14:textId="77777777" w:rsidR="00653006" w:rsidRPr="00C56C66" w:rsidRDefault="007F5498" w:rsidP="00653006">
      <w:pPr>
        <w:rPr>
          <w:sz w:val="24"/>
          <w:szCs w:val="24"/>
        </w:rPr>
      </w:pPr>
      <w:r w:rsidRPr="00C56C66">
        <w:rPr>
          <w:sz w:val="24"/>
          <w:szCs w:val="24"/>
        </w:rPr>
        <w:br w:type="page"/>
      </w:r>
    </w:p>
    <w:p w14:paraId="3750BA17" w14:textId="77777777" w:rsidR="00653006" w:rsidRPr="00C56C66" w:rsidRDefault="00653006" w:rsidP="007F5498">
      <w:pPr>
        <w:rPr>
          <w:sz w:val="24"/>
          <w:szCs w:val="24"/>
        </w:rPr>
      </w:pPr>
      <w:r w:rsidRPr="00C56C66">
        <w:rPr>
          <w:sz w:val="24"/>
          <w:szCs w:val="24"/>
        </w:rPr>
        <w:lastRenderedPageBreak/>
        <w:t xml:space="preserve">Dated:  </w:t>
      </w:r>
      <w:r w:rsidRPr="00C56C66">
        <w:rPr>
          <w:sz w:val="24"/>
          <w:szCs w:val="24"/>
        </w:rPr>
        <w:fldChar w:fldCharType="begin"/>
      </w:r>
      <w:r w:rsidRPr="00C56C66">
        <w:rPr>
          <w:sz w:val="24"/>
          <w:szCs w:val="24"/>
        </w:rPr>
        <w:instrText xml:space="preserve"> DATE \@ "MMMM d, yyyy" </w:instrText>
      </w:r>
      <w:r w:rsidRPr="00C56C66">
        <w:rPr>
          <w:sz w:val="24"/>
          <w:szCs w:val="24"/>
        </w:rPr>
        <w:fldChar w:fldCharType="separate"/>
      </w:r>
      <w:r w:rsidR="00674D8D">
        <w:rPr>
          <w:noProof/>
          <w:sz w:val="24"/>
          <w:szCs w:val="24"/>
        </w:rPr>
        <w:t>June 23, 2017</w:t>
      </w:r>
      <w:r w:rsidRPr="00C56C66">
        <w:rPr>
          <w:sz w:val="24"/>
          <w:szCs w:val="24"/>
        </w:rPr>
        <w:fldChar w:fldCharType="end"/>
      </w:r>
    </w:p>
    <w:p w14:paraId="2EFFC9D1" w14:textId="77777777" w:rsidR="00653006" w:rsidRPr="00C56C66" w:rsidRDefault="00653006" w:rsidP="00653006">
      <w:pPr>
        <w:pStyle w:val="Normaldouble"/>
        <w:ind w:left="4320" w:firstLine="720"/>
        <w:rPr>
          <w:szCs w:val="24"/>
        </w:rPr>
      </w:pPr>
      <w:r w:rsidRPr="00C56C66">
        <w:rPr>
          <w:szCs w:val="24"/>
        </w:rPr>
        <w:t>Respectfully Submitted,</w:t>
      </w:r>
    </w:p>
    <w:p w14:paraId="25EE1904" w14:textId="77777777" w:rsidR="00653006" w:rsidRPr="00C56C66" w:rsidRDefault="00653006" w:rsidP="00653006">
      <w:pPr>
        <w:ind w:left="5040"/>
        <w:contextualSpacing/>
        <w:rPr>
          <w:b/>
          <w:sz w:val="24"/>
          <w:szCs w:val="24"/>
        </w:rPr>
      </w:pPr>
      <w:r w:rsidRPr="00C56C66">
        <w:rPr>
          <w:b/>
          <w:sz w:val="24"/>
          <w:szCs w:val="24"/>
        </w:rPr>
        <w:t>PUBLIC UTILITY COMMISSION OF TEXAS LEGAL DIVISION</w:t>
      </w:r>
    </w:p>
    <w:p w14:paraId="3A4269DF" w14:textId="77777777" w:rsidR="00653006" w:rsidRPr="00C56C66" w:rsidRDefault="00653006" w:rsidP="00653006">
      <w:pPr>
        <w:pStyle w:val="Normaldouble"/>
        <w:spacing w:line="240" w:lineRule="auto"/>
        <w:rPr>
          <w:szCs w:val="24"/>
        </w:rPr>
      </w:pPr>
    </w:p>
    <w:p w14:paraId="20E46B6D" w14:textId="77777777" w:rsidR="00653006" w:rsidRPr="00C56C66" w:rsidRDefault="00653006" w:rsidP="00653006">
      <w:pPr>
        <w:pStyle w:val="Normaldouble"/>
        <w:spacing w:line="240" w:lineRule="auto"/>
        <w:rPr>
          <w:szCs w:val="24"/>
        </w:rPr>
      </w:pPr>
      <w:r w:rsidRPr="00C56C66">
        <w:rPr>
          <w:szCs w:val="24"/>
        </w:rPr>
        <w:tab/>
      </w:r>
      <w:r w:rsidRPr="00C56C66">
        <w:rPr>
          <w:szCs w:val="24"/>
        </w:rPr>
        <w:tab/>
      </w:r>
      <w:r w:rsidRPr="00C56C66">
        <w:rPr>
          <w:szCs w:val="24"/>
        </w:rPr>
        <w:tab/>
      </w:r>
      <w:r w:rsidRPr="00C56C66">
        <w:rPr>
          <w:szCs w:val="24"/>
        </w:rPr>
        <w:tab/>
      </w:r>
      <w:r w:rsidRPr="00C56C66">
        <w:rPr>
          <w:szCs w:val="24"/>
        </w:rPr>
        <w:tab/>
      </w:r>
      <w:r w:rsidRPr="00C56C66">
        <w:rPr>
          <w:szCs w:val="24"/>
        </w:rPr>
        <w:tab/>
      </w:r>
      <w:r w:rsidRPr="00C56C66">
        <w:rPr>
          <w:szCs w:val="24"/>
        </w:rPr>
        <w:tab/>
        <w:t>Margaret Uhlig Pemberton</w:t>
      </w:r>
    </w:p>
    <w:p w14:paraId="75F9FF26" w14:textId="77777777" w:rsidR="00653006" w:rsidRPr="00C56C66" w:rsidRDefault="00653006" w:rsidP="00653006">
      <w:pPr>
        <w:pStyle w:val="Normaldouble"/>
        <w:spacing w:line="240" w:lineRule="auto"/>
        <w:jc w:val="left"/>
        <w:rPr>
          <w:szCs w:val="24"/>
        </w:rPr>
      </w:pPr>
      <w:r w:rsidRPr="00C56C66">
        <w:rPr>
          <w:szCs w:val="24"/>
        </w:rPr>
        <w:tab/>
      </w:r>
      <w:r w:rsidRPr="00C56C66">
        <w:rPr>
          <w:szCs w:val="24"/>
        </w:rPr>
        <w:tab/>
      </w:r>
      <w:r w:rsidRPr="00C56C66">
        <w:rPr>
          <w:szCs w:val="24"/>
        </w:rPr>
        <w:tab/>
      </w:r>
      <w:r w:rsidRPr="00C56C66">
        <w:rPr>
          <w:szCs w:val="24"/>
        </w:rPr>
        <w:tab/>
      </w:r>
      <w:r w:rsidRPr="00C56C66">
        <w:rPr>
          <w:szCs w:val="24"/>
        </w:rPr>
        <w:tab/>
      </w:r>
      <w:r w:rsidRPr="00C56C66">
        <w:rPr>
          <w:szCs w:val="24"/>
        </w:rPr>
        <w:tab/>
      </w:r>
      <w:r w:rsidRPr="00C56C66">
        <w:rPr>
          <w:szCs w:val="24"/>
        </w:rPr>
        <w:tab/>
        <w:t>Division Director</w:t>
      </w:r>
    </w:p>
    <w:p w14:paraId="12BE4ABF" w14:textId="77777777" w:rsidR="00653006" w:rsidRPr="00C56C66" w:rsidRDefault="00653006" w:rsidP="00653006">
      <w:pPr>
        <w:pStyle w:val="Normaldouble"/>
        <w:spacing w:line="240" w:lineRule="auto"/>
        <w:rPr>
          <w:szCs w:val="24"/>
        </w:rPr>
      </w:pPr>
    </w:p>
    <w:p w14:paraId="29463145" w14:textId="033195DB" w:rsidR="00653006" w:rsidRPr="00C56C66" w:rsidRDefault="00653006" w:rsidP="00653006">
      <w:pPr>
        <w:keepNext/>
        <w:ind w:left="4320"/>
        <w:rPr>
          <w:sz w:val="24"/>
          <w:szCs w:val="24"/>
        </w:rPr>
      </w:pPr>
      <w:r w:rsidRPr="00C56C66">
        <w:rPr>
          <w:sz w:val="24"/>
          <w:szCs w:val="24"/>
        </w:rPr>
        <w:tab/>
      </w:r>
      <w:r w:rsidR="0018699E" w:rsidRPr="00C56C66">
        <w:rPr>
          <w:sz w:val="24"/>
          <w:szCs w:val="24"/>
        </w:rPr>
        <w:t>Karen S. Hubbard</w:t>
      </w:r>
    </w:p>
    <w:p w14:paraId="04DCDA2B" w14:textId="77777777" w:rsidR="00653006" w:rsidRPr="00C56C66" w:rsidRDefault="00653006" w:rsidP="00653006">
      <w:pPr>
        <w:keepNext/>
        <w:ind w:left="4320"/>
        <w:rPr>
          <w:sz w:val="24"/>
          <w:szCs w:val="24"/>
        </w:rPr>
      </w:pPr>
      <w:r w:rsidRPr="00C56C66">
        <w:rPr>
          <w:sz w:val="24"/>
          <w:szCs w:val="24"/>
        </w:rPr>
        <w:tab/>
        <w:t>Managing Attorney</w:t>
      </w:r>
      <w:r w:rsidRPr="00C56C66">
        <w:rPr>
          <w:sz w:val="24"/>
          <w:szCs w:val="24"/>
        </w:rPr>
        <w:tab/>
      </w:r>
      <w:r w:rsidRPr="00C56C66">
        <w:rPr>
          <w:sz w:val="24"/>
          <w:szCs w:val="24"/>
        </w:rPr>
        <w:tab/>
      </w:r>
      <w:r w:rsidRPr="00C56C66">
        <w:rPr>
          <w:sz w:val="24"/>
          <w:szCs w:val="24"/>
        </w:rPr>
        <w:tab/>
      </w:r>
    </w:p>
    <w:p w14:paraId="27AA5CA5" w14:textId="77777777" w:rsidR="00653006" w:rsidRPr="00C56C66" w:rsidRDefault="00653006" w:rsidP="00653006">
      <w:pPr>
        <w:keepNext/>
        <w:ind w:left="4320"/>
        <w:rPr>
          <w:sz w:val="24"/>
          <w:szCs w:val="24"/>
        </w:rPr>
      </w:pPr>
    </w:p>
    <w:p w14:paraId="4DB0E22F" w14:textId="77777777" w:rsidR="00653006" w:rsidRPr="00C56C66" w:rsidRDefault="00653006" w:rsidP="00653006">
      <w:pPr>
        <w:keepNext/>
        <w:ind w:left="4320"/>
        <w:rPr>
          <w:sz w:val="24"/>
          <w:szCs w:val="24"/>
        </w:rPr>
      </w:pPr>
    </w:p>
    <w:p w14:paraId="15E2006A" w14:textId="77777777" w:rsidR="00653006" w:rsidRPr="00C56C66" w:rsidRDefault="00653006" w:rsidP="00653006">
      <w:pPr>
        <w:pStyle w:val="Normaldouble"/>
        <w:spacing w:line="240" w:lineRule="auto"/>
        <w:rPr>
          <w:szCs w:val="24"/>
        </w:rPr>
      </w:pPr>
      <w:r w:rsidRPr="00C56C66">
        <w:rPr>
          <w:szCs w:val="24"/>
        </w:rPr>
        <w:tab/>
      </w:r>
      <w:r w:rsidRPr="00C56C66">
        <w:rPr>
          <w:szCs w:val="24"/>
        </w:rPr>
        <w:tab/>
      </w:r>
      <w:r w:rsidRPr="00C56C66">
        <w:rPr>
          <w:szCs w:val="24"/>
        </w:rPr>
        <w:tab/>
      </w:r>
      <w:r w:rsidRPr="00C56C66">
        <w:rPr>
          <w:szCs w:val="24"/>
        </w:rPr>
        <w:tab/>
      </w:r>
      <w:r w:rsidRPr="00C56C66">
        <w:rPr>
          <w:szCs w:val="24"/>
        </w:rPr>
        <w:tab/>
      </w:r>
      <w:r w:rsidRPr="00C56C66">
        <w:rPr>
          <w:szCs w:val="24"/>
        </w:rPr>
        <w:tab/>
      </w:r>
      <w:r w:rsidRPr="00C56C66">
        <w:rPr>
          <w:szCs w:val="24"/>
        </w:rPr>
        <w:tab/>
        <w:t>______________________</w:t>
      </w:r>
    </w:p>
    <w:p w14:paraId="1A36A619" w14:textId="204EB339" w:rsidR="00653006" w:rsidRPr="00C56C66" w:rsidRDefault="00653006" w:rsidP="00653006">
      <w:pPr>
        <w:pStyle w:val="Normaldouble"/>
        <w:spacing w:line="240" w:lineRule="auto"/>
        <w:rPr>
          <w:szCs w:val="24"/>
        </w:rPr>
      </w:pPr>
      <w:r w:rsidRPr="00C56C66">
        <w:rPr>
          <w:szCs w:val="24"/>
        </w:rPr>
        <w:tab/>
      </w:r>
      <w:r w:rsidRPr="00C56C66">
        <w:rPr>
          <w:szCs w:val="24"/>
        </w:rPr>
        <w:tab/>
      </w:r>
      <w:r w:rsidRPr="00C56C66">
        <w:rPr>
          <w:szCs w:val="24"/>
        </w:rPr>
        <w:tab/>
      </w:r>
      <w:r w:rsidRPr="00C56C66">
        <w:rPr>
          <w:szCs w:val="24"/>
        </w:rPr>
        <w:tab/>
      </w:r>
      <w:r w:rsidRPr="00C56C66">
        <w:rPr>
          <w:szCs w:val="24"/>
        </w:rPr>
        <w:tab/>
      </w:r>
      <w:r w:rsidRPr="00C56C66">
        <w:rPr>
          <w:szCs w:val="24"/>
        </w:rPr>
        <w:tab/>
      </w:r>
      <w:r w:rsidRPr="00C56C66">
        <w:rPr>
          <w:szCs w:val="24"/>
        </w:rPr>
        <w:tab/>
      </w:r>
      <w:r w:rsidR="0018699E" w:rsidRPr="00C56C66">
        <w:rPr>
          <w:szCs w:val="24"/>
        </w:rPr>
        <w:t>Landon J. Lill</w:t>
      </w:r>
    </w:p>
    <w:p w14:paraId="3D8EBA6A" w14:textId="063E6230" w:rsidR="00653006" w:rsidRPr="00C56C66" w:rsidRDefault="00653006" w:rsidP="00653006">
      <w:pPr>
        <w:pStyle w:val="Normaldouble"/>
        <w:spacing w:line="240" w:lineRule="auto"/>
        <w:rPr>
          <w:szCs w:val="24"/>
        </w:rPr>
      </w:pPr>
      <w:r w:rsidRPr="00C56C66">
        <w:rPr>
          <w:szCs w:val="24"/>
        </w:rPr>
        <w:tab/>
      </w:r>
      <w:r w:rsidRPr="00C56C66">
        <w:rPr>
          <w:szCs w:val="24"/>
        </w:rPr>
        <w:tab/>
      </w:r>
      <w:r w:rsidRPr="00C56C66">
        <w:rPr>
          <w:szCs w:val="24"/>
        </w:rPr>
        <w:tab/>
      </w:r>
      <w:r w:rsidRPr="00C56C66">
        <w:rPr>
          <w:szCs w:val="24"/>
        </w:rPr>
        <w:tab/>
      </w:r>
      <w:r w:rsidRPr="00C56C66">
        <w:rPr>
          <w:szCs w:val="24"/>
        </w:rPr>
        <w:tab/>
      </w:r>
      <w:r w:rsidRPr="00C56C66">
        <w:rPr>
          <w:szCs w:val="24"/>
        </w:rPr>
        <w:tab/>
      </w:r>
      <w:r w:rsidRPr="00C56C66">
        <w:rPr>
          <w:szCs w:val="24"/>
        </w:rPr>
        <w:tab/>
        <w:t xml:space="preserve">State Bar No. </w:t>
      </w:r>
      <w:r w:rsidR="0018699E" w:rsidRPr="00C56C66">
        <w:rPr>
          <w:szCs w:val="24"/>
        </w:rPr>
        <w:t>24092700</w:t>
      </w:r>
    </w:p>
    <w:p w14:paraId="27924A3A" w14:textId="77777777" w:rsidR="00653006" w:rsidRPr="00C56C66" w:rsidRDefault="00653006" w:rsidP="00653006">
      <w:pPr>
        <w:pStyle w:val="Normaldouble"/>
        <w:spacing w:line="240" w:lineRule="auto"/>
        <w:ind w:left="4320" w:firstLine="720"/>
        <w:rPr>
          <w:szCs w:val="24"/>
        </w:rPr>
      </w:pPr>
      <w:r w:rsidRPr="00C56C66">
        <w:rPr>
          <w:szCs w:val="24"/>
        </w:rPr>
        <w:t>1701 N. Congress Avenue</w:t>
      </w:r>
    </w:p>
    <w:p w14:paraId="3236651E" w14:textId="77777777" w:rsidR="00653006" w:rsidRPr="00C56C66" w:rsidRDefault="00653006" w:rsidP="00653006">
      <w:pPr>
        <w:pStyle w:val="Normaldouble"/>
        <w:spacing w:line="240" w:lineRule="auto"/>
        <w:rPr>
          <w:szCs w:val="24"/>
        </w:rPr>
      </w:pPr>
      <w:r w:rsidRPr="00C56C66">
        <w:rPr>
          <w:szCs w:val="24"/>
        </w:rPr>
        <w:tab/>
      </w:r>
      <w:r w:rsidRPr="00C56C66">
        <w:rPr>
          <w:szCs w:val="24"/>
        </w:rPr>
        <w:tab/>
      </w:r>
      <w:r w:rsidRPr="00C56C66">
        <w:rPr>
          <w:szCs w:val="24"/>
        </w:rPr>
        <w:tab/>
      </w:r>
      <w:r w:rsidRPr="00C56C66">
        <w:rPr>
          <w:szCs w:val="24"/>
        </w:rPr>
        <w:tab/>
      </w:r>
      <w:r w:rsidRPr="00C56C66">
        <w:rPr>
          <w:szCs w:val="24"/>
        </w:rPr>
        <w:tab/>
      </w:r>
      <w:r w:rsidRPr="00C56C66">
        <w:rPr>
          <w:szCs w:val="24"/>
        </w:rPr>
        <w:tab/>
      </w:r>
      <w:r w:rsidRPr="00C56C66">
        <w:rPr>
          <w:szCs w:val="24"/>
        </w:rPr>
        <w:tab/>
        <w:t>P.O. Box 13326</w:t>
      </w:r>
    </w:p>
    <w:p w14:paraId="6BD205C4" w14:textId="77777777" w:rsidR="00653006" w:rsidRPr="00C56C66" w:rsidRDefault="00653006" w:rsidP="00653006">
      <w:pPr>
        <w:pStyle w:val="Normaldouble"/>
        <w:spacing w:line="240" w:lineRule="auto"/>
        <w:rPr>
          <w:szCs w:val="24"/>
        </w:rPr>
      </w:pPr>
      <w:r w:rsidRPr="00C56C66">
        <w:rPr>
          <w:szCs w:val="24"/>
        </w:rPr>
        <w:tab/>
      </w:r>
      <w:r w:rsidRPr="00C56C66">
        <w:rPr>
          <w:szCs w:val="24"/>
        </w:rPr>
        <w:tab/>
      </w:r>
      <w:r w:rsidRPr="00C56C66">
        <w:rPr>
          <w:szCs w:val="24"/>
        </w:rPr>
        <w:tab/>
      </w:r>
      <w:r w:rsidRPr="00C56C66">
        <w:rPr>
          <w:szCs w:val="24"/>
        </w:rPr>
        <w:tab/>
      </w:r>
      <w:r w:rsidRPr="00C56C66">
        <w:rPr>
          <w:szCs w:val="24"/>
        </w:rPr>
        <w:tab/>
      </w:r>
      <w:r w:rsidRPr="00C56C66">
        <w:rPr>
          <w:szCs w:val="24"/>
        </w:rPr>
        <w:tab/>
      </w:r>
      <w:r w:rsidRPr="00C56C66">
        <w:rPr>
          <w:szCs w:val="24"/>
        </w:rPr>
        <w:tab/>
        <w:t>Austin, Texas 78711-3326</w:t>
      </w:r>
    </w:p>
    <w:p w14:paraId="7334102F" w14:textId="77777777" w:rsidR="00653006" w:rsidRPr="00C56C66" w:rsidRDefault="00653006" w:rsidP="00653006">
      <w:pPr>
        <w:pStyle w:val="Normaldouble"/>
        <w:spacing w:line="240" w:lineRule="auto"/>
        <w:rPr>
          <w:szCs w:val="24"/>
        </w:rPr>
      </w:pPr>
      <w:r w:rsidRPr="00C56C66">
        <w:rPr>
          <w:szCs w:val="24"/>
        </w:rPr>
        <w:tab/>
      </w:r>
      <w:r w:rsidRPr="00C56C66">
        <w:rPr>
          <w:szCs w:val="24"/>
        </w:rPr>
        <w:tab/>
      </w:r>
      <w:r w:rsidRPr="00C56C66">
        <w:rPr>
          <w:szCs w:val="24"/>
        </w:rPr>
        <w:tab/>
      </w:r>
      <w:r w:rsidRPr="00C56C66">
        <w:rPr>
          <w:szCs w:val="24"/>
        </w:rPr>
        <w:tab/>
      </w:r>
      <w:r w:rsidRPr="00C56C66">
        <w:rPr>
          <w:szCs w:val="24"/>
        </w:rPr>
        <w:tab/>
      </w:r>
      <w:r w:rsidRPr="00C56C66">
        <w:rPr>
          <w:szCs w:val="24"/>
        </w:rPr>
        <w:tab/>
      </w:r>
      <w:r w:rsidRPr="00C56C66">
        <w:rPr>
          <w:szCs w:val="24"/>
        </w:rPr>
        <w:tab/>
        <w:t>(512) 936-7377</w:t>
      </w:r>
    </w:p>
    <w:p w14:paraId="2F5DCF24" w14:textId="224972B4" w:rsidR="00653006" w:rsidRPr="00C56C66" w:rsidRDefault="00653006" w:rsidP="00653006">
      <w:pPr>
        <w:pStyle w:val="Normaldouble"/>
        <w:spacing w:line="240" w:lineRule="auto"/>
        <w:rPr>
          <w:szCs w:val="24"/>
        </w:rPr>
      </w:pPr>
      <w:r w:rsidRPr="00C56C66">
        <w:rPr>
          <w:szCs w:val="24"/>
        </w:rPr>
        <w:tab/>
      </w:r>
      <w:r w:rsidRPr="00C56C66">
        <w:rPr>
          <w:szCs w:val="24"/>
        </w:rPr>
        <w:tab/>
      </w:r>
      <w:r w:rsidRPr="00C56C66">
        <w:rPr>
          <w:szCs w:val="24"/>
        </w:rPr>
        <w:tab/>
      </w:r>
      <w:r w:rsidRPr="00C56C66">
        <w:rPr>
          <w:szCs w:val="24"/>
        </w:rPr>
        <w:tab/>
      </w:r>
      <w:r w:rsidRPr="00C56C66">
        <w:rPr>
          <w:szCs w:val="24"/>
        </w:rPr>
        <w:tab/>
      </w:r>
      <w:r w:rsidRPr="00C56C66">
        <w:rPr>
          <w:szCs w:val="24"/>
        </w:rPr>
        <w:tab/>
      </w:r>
      <w:r w:rsidRPr="00C56C66">
        <w:rPr>
          <w:szCs w:val="24"/>
        </w:rPr>
        <w:tab/>
        <w:t>(512) 936-</w:t>
      </w:r>
      <w:r w:rsidR="0018699E" w:rsidRPr="00C56C66">
        <w:rPr>
          <w:szCs w:val="24"/>
        </w:rPr>
        <w:t xml:space="preserve">7228 </w:t>
      </w:r>
      <w:r w:rsidRPr="00C56C66">
        <w:rPr>
          <w:szCs w:val="24"/>
        </w:rPr>
        <w:t>(facsimile)</w:t>
      </w:r>
    </w:p>
    <w:p w14:paraId="3CE0597E" w14:textId="0FFC886D" w:rsidR="00BA2C3C" w:rsidRPr="00C56C66" w:rsidRDefault="00BA2C3C" w:rsidP="00653006">
      <w:pPr>
        <w:pStyle w:val="Normaldouble"/>
        <w:spacing w:line="240" w:lineRule="auto"/>
        <w:rPr>
          <w:szCs w:val="24"/>
        </w:rPr>
      </w:pPr>
      <w:r w:rsidRPr="00C56C66">
        <w:rPr>
          <w:szCs w:val="24"/>
        </w:rPr>
        <w:tab/>
      </w:r>
      <w:r w:rsidRPr="00C56C66">
        <w:rPr>
          <w:szCs w:val="24"/>
        </w:rPr>
        <w:tab/>
      </w:r>
      <w:r w:rsidRPr="00C56C66">
        <w:rPr>
          <w:szCs w:val="24"/>
        </w:rPr>
        <w:tab/>
      </w:r>
      <w:r w:rsidRPr="00C56C66">
        <w:rPr>
          <w:szCs w:val="24"/>
        </w:rPr>
        <w:tab/>
      </w:r>
      <w:r w:rsidRPr="00C56C66">
        <w:rPr>
          <w:szCs w:val="24"/>
        </w:rPr>
        <w:tab/>
      </w:r>
      <w:r w:rsidRPr="00C56C66">
        <w:rPr>
          <w:szCs w:val="24"/>
        </w:rPr>
        <w:tab/>
      </w:r>
      <w:r w:rsidRPr="00C56C66">
        <w:rPr>
          <w:szCs w:val="24"/>
        </w:rPr>
        <w:tab/>
      </w:r>
      <w:r w:rsidR="0018699E" w:rsidRPr="00C56C66">
        <w:rPr>
          <w:szCs w:val="24"/>
        </w:rPr>
        <w:t>Landon.Lill</w:t>
      </w:r>
      <w:r w:rsidRPr="00C56C66">
        <w:rPr>
          <w:szCs w:val="24"/>
        </w:rPr>
        <w:t>@puc.texas.gov</w:t>
      </w:r>
    </w:p>
    <w:p w14:paraId="05D60035" w14:textId="77777777" w:rsidR="00653006" w:rsidRPr="00C56C66" w:rsidRDefault="00653006" w:rsidP="00653006">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360"/>
        <w:jc w:val="both"/>
        <w:rPr>
          <w:rFonts w:eastAsia="Arial"/>
          <w:color w:val="000000"/>
          <w:sz w:val="24"/>
          <w:szCs w:val="24"/>
        </w:rPr>
      </w:pPr>
      <w:r w:rsidRPr="00C56C66">
        <w:rPr>
          <w:rFonts w:eastAsia="Arial"/>
          <w:color w:val="000000"/>
          <w:sz w:val="24"/>
          <w:szCs w:val="24"/>
        </w:rPr>
        <w:tab/>
      </w:r>
      <w:r w:rsidRPr="00C56C66">
        <w:rPr>
          <w:rFonts w:eastAsia="Arial"/>
          <w:color w:val="000000"/>
          <w:sz w:val="24"/>
          <w:szCs w:val="24"/>
        </w:rPr>
        <w:tab/>
      </w:r>
    </w:p>
    <w:p w14:paraId="699AB30F" w14:textId="77777777" w:rsidR="00C26351" w:rsidRPr="00C56C66" w:rsidRDefault="00C26351" w:rsidP="007F5498">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jc w:val="both"/>
        <w:rPr>
          <w:sz w:val="24"/>
          <w:szCs w:val="24"/>
        </w:rPr>
      </w:pPr>
      <w:r w:rsidRPr="00C56C66">
        <w:rPr>
          <w:sz w:val="24"/>
          <w:szCs w:val="24"/>
        </w:rPr>
        <w:tab/>
      </w:r>
      <w:r w:rsidRPr="00C56C66">
        <w:rPr>
          <w:sz w:val="24"/>
          <w:szCs w:val="24"/>
        </w:rPr>
        <w:tab/>
      </w:r>
      <w:r w:rsidRPr="00C56C66">
        <w:rPr>
          <w:sz w:val="24"/>
          <w:szCs w:val="24"/>
        </w:rPr>
        <w:tab/>
      </w:r>
      <w:r w:rsidRPr="00C56C66">
        <w:rPr>
          <w:sz w:val="24"/>
          <w:szCs w:val="24"/>
        </w:rPr>
        <w:tab/>
      </w:r>
      <w:r w:rsidRPr="00C56C66">
        <w:rPr>
          <w:sz w:val="24"/>
          <w:szCs w:val="24"/>
        </w:rPr>
        <w:tab/>
      </w:r>
      <w:r w:rsidRPr="00C56C66">
        <w:rPr>
          <w:sz w:val="24"/>
          <w:szCs w:val="24"/>
        </w:rPr>
        <w:tab/>
      </w:r>
      <w:r w:rsidRPr="00C56C66">
        <w:rPr>
          <w:sz w:val="24"/>
          <w:szCs w:val="24"/>
        </w:rPr>
        <w:tab/>
      </w:r>
    </w:p>
    <w:p w14:paraId="7DD2A507" w14:textId="6E73776B" w:rsidR="00FA076F" w:rsidRPr="00C56C66" w:rsidRDefault="00C26351" w:rsidP="007F5498">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jc w:val="both"/>
        <w:rPr>
          <w:b/>
          <w:sz w:val="24"/>
          <w:szCs w:val="24"/>
        </w:rPr>
      </w:pPr>
      <w:r w:rsidRPr="00C56C66">
        <w:rPr>
          <w:sz w:val="24"/>
          <w:szCs w:val="24"/>
        </w:rPr>
        <w:tab/>
      </w:r>
      <w:r w:rsidRPr="00C56C66">
        <w:rPr>
          <w:sz w:val="24"/>
          <w:szCs w:val="24"/>
        </w:rPr>
        <w:tab/>
      </w:r>
      <w:r w:rsidRPr="00C56C66">
        <w:rPr>
          <w:sz w:val="24"/>
          <w:szCs w:val="24"/>
        </w:rPr>
        <w:tab/>
      </w:r>
      <w:r w:rsidRPr="00C56C66">
        <w:rPr>
          <w:sz w:val="24"/>
          <w:szCs w:val="24"/>
        </w:rPr>
        <w:tab/>
      </w:r>
      <w:r w:rsidRPr="00C56C66">
        <w:rPr>
          <w:sz w:val="24"/>
          <w:szCs w:val="24"/>
        </w:rPr>
        <w:tab/>
      </w:r>
      <w:r w:rsidRPr="00C56C66">
        <w:rPr>
          <w:sz w:val="24"/>
          <w:szCs w:val="24"/>
        </w:rPr>
        <w:tab/>
      </w:r>
      <w:r w:rsidRPr="00C56C66">
        <w:rPr>
          <w:sz w:val="24"/>
          <w:szCs w:val="24"/>
        </w:rPr>
        <w:tab/>
      </w:r>
      <w:r w:rsidRPr="00C56C66">
        <w:rPr>
          <w:b/>
          <w:sz w:val="24"/>
          <w:szCs w:val="24"/>
        </w:rPr>
        <w:t>CITY OF PORTLAND, TEXAS</w:t>
      </w:r>
    </w:p>
    <w:p w14:paraId="50397495" w14:textId="77777777" w:rsidR="00C26351" w:rsidRPr="00C56C66" w:rsidRDefault="00FA076F" w:rsidP="00C26351">
      <w:pPr>
        <w:pStyle w:val="Normaldouble"/>
        <w:spacing w:line="240" w:lineRule="auto"/>
        <w:rPr>
          <w:szCs w:val="24"/>
        </w:rPr>
      </w:pPr>
      <w:r w:rsidRPr="00C56C66">
        <w:rPr>
          <w:szCs w:val="24"/>
        </w:rPr>
        <w:tab/>
      </w:r>
      <w:r w:rsidRPr="00C56C66">
        <w:rPr>
          <w:szCs w:val="24"/>
        </w:rPr>
        <w:tab/>
      </w:r>
      <w:r w:rsidRPr="00C56C66">
        <w:rPr>
          <w:szCs w:val="24"/>
        </w:rPr>
        <w:tab/>
      </w:r>
      <w:r w:rsidRPr="00C56C66">
        <w:rPr>
          <w:szCs w:val="24"/>
        </w:rPr>
        <w:tab/>
      </w:r>
      <w:r w:rsidRPr="00C56C66">
        <w:rPr>
          <w:szCs w:val="24"/>
        </w:rPr>
        <w:tab/>
      </w:r>
      <w:r w:rsidR="00653006" w:rsidRPr="00C56C66">
        <w:rPr>
          <w:szCs w:val="24"/>
        </w:rPr>
        <w:tab/>
      </w:r>
      <w:r w:rsidR="00653006" w:rsidRPr="00C56C66">
        <w:rPr>
          <w:szCs w:val="24"/>
        </w:rPr>
        <w:tab/>
      </w:r>
    </w:p>
    <w:p w14:paraId="25027646" w14:textId="77777777" w:rsidR="00C26351" w:rsidRPr="00C56C66" w:rsidRDefault="00C26351" w:rsidP="00C26351">
      <w:pPr>
        <w:pStyle w:val="Normaldouble"/>
        <w:spacing w:line="240" w:lineRule="auto"/>
        <w:ind w:left="4320" w:firstLine="720"/>
        <w:rPr>
          <w:szCs w:val="24"/>
        </w:rPr>
      </w:pPr>
    </w:p>
    <w:p w14:paraId="74406A33" w14:textId="0A6098DF" w:rsidR="00C26351" w:rsidRPr="00C56C66" w:rsidRDefault="00C26351" w:rsidP="00C26351">
      <w:pPr>
        <w:pStyle w:val="Normaldouble"/>
        <w:spacing w:line="240" w:lineRule="auto"/>
        <w:ind w:left="4320" w:firstLine="720"/>
        <w:rPr>
          <w:szCs w:val="24"/>
          <w:u w:val="single"/>
        </w:rPr>
      </w:pPr>
      <w:r w:rsidRPr="00C56C66">
        <w:rPr>
          <w:szCs w:val="24"/>
          <w:u w:val="single"/>
        </w:rPr>
        <w:t>__</w:t>
      </w:r>
      <w:r w:rsidR="00930D20" w:rsidRPr="00C56C66">
        <w:rPr>
          <w:szCs w:val="24"/>
          <w:u w:val="single"/>
        </w:rPr>
        <w:t>/s/ Randy Wright</w:t>
      </w:r>
      <w:r w:rsidRPr="00C56C66">
        <w:rPr>
          <w:szCs w:val="24"/>
          <w:u w:val="single"/>
        </w:rPr>
        <w:t>_______</w:t>
      </w:r>
    </w:p>
    <w:p w14:paraId="66372A79" w14:textId="65714E1C" w:rsidR="00C26351" w:rsidRPr="00C56C66" w:rsidRDefault="00C26351" w:rsidP="00C26351">
      <w:pPr>
        <w:pStyle w:val="Normaldouble"/>
        <w:spacing w:line="240" w:lineRule="auto"/>
        <w:rPr>
          <w:szCs w:val="24"/>
        </w:rPr>
      </w:pPr>
      <w:r w:rsidRPr="00C56C66">
        <w:rPr>
          <w:szCs w:val="24"/>
        </w:rPr>
        <w:tab/>
      </w:r>
      <w:r w:rsidRPr="00C56C66">
        <w:rPr>
          <w:szCs w:val="24"/>
        </w:rPr>
        <w:tab/>
      </w:r>
      <w:r w:rsidRPr="00C56C66">
        <w:rPr>
          <w:szCs w:val="24"/>
        </w:rPr>
        <w:tab/>
      </w:r>
      <w:r w:rsidRPr="00C56C66">
        <w:rPr>
          <w:szCs w:val="24"/>
        </w:rPr>
        <w:tab/>
      </w:r>
      <w:r w:rsidRPr="00C56C66">
        <w:rPr>
          <w:szCs w:val="24"/>
        </w:rPr>
        <w:tab/>
      </w:r>
      <w:r w:rsidRPr="00C56C66">
        <w:rPr>
          <w:szCs w:val="24"/>
        </w:rPr>
        <w:tab/>
      </w:r>
      <w:r w:rsidRPr="00C56C66">
        <w:rPr>
          <w:szCs w:val="24"/>
        </w:rPr>
        <w:tab/>
      </w:r>
      <w:r w:rsidR="003B1FBC" w:rsidRPr="00C56C66">
        <w:rPr>
          <w:szCs w:val="24"/>
        </w:rPr>
        <w:t>Randy Wright</w:t>
      </w:r>
    </w:p>
    <w:p w14:paraId="56F1106F" w14:textId="0DA6EFBB" w:rsidR="00C26351" w:rsidRPr="00C56C66" w:rsidRDefault="00C26351" w:rsidP="00C26351">
      <w:pPr>
        <w:pStyle w:val="Normaldouble"/>
        <w:spacing w:line="240" w:lineRule="auto"/>
        <w:rPr>
          <w:szCs w:val="24"/>
        </w:rPr>
      </w:pPr>
      <w:r w:rsidRPr="00C56C66">
        <w:rPr>
          <w:szCs w:val="24"/>
        </w:rPr>
        <w:tab/>
      </w:r>
      <w:r w:rsidRPr="00C56C66">
        <w:rPr>
          <w:szCs w:val="24"/>
        </w:rPr>
        <w:tab/>
      </w:r>
      <w:r w:rsidRPr="00C56C66">
        <w:rPr>
          <w:szCs w:val="24"/>
        </w:rPr>
        <w:tab/>
      </w:r>
      <w:r w:rsidRPr="00C56C66">
        <w:rPr>
          <w:szCs w:val="24"/>
        </w:rPr>
        <w:tab/>
      </w:r>
      <w:r w:rsidRPr="00C56C66">
        <w:rPr>
          <w:szCs w:val="24"/>
        </w:rPr>
        <w:tab/>
      </w:r>
      <w:r w:rsidRPr="00C56C66">
        <w:rPr>
          <w:szCs w:val="24"/>
        </w:rPr>
        <w:tab/>
      </w:r>
      <w:r w:rsidRPr="00C56C66">
        <w:rPr>
          <w:szCs w:val="24"/>
        </w:rPr>
        <w:tab/>
        <w:t>City Manager</w:t>
      </w:r>
    </w:p>
    <w:p w14:paraId="791052D4" w14:textId="486B0548" w:rsidR="00C26351" w:rsidRPr="00C56C66" w:rsidRDefault="00C26351" w:rsidP="00C26351">
      <w:pPr>
        <w:pStyle w:val="Normaldouble"/>
        <w:spacing w:line="240" w:lineRule="auto"/>
        <w:rPr>
          <w:szCs w:val="24"/>
        </w:rPr>
      </w:pPr>
      <w:r w:rsidRPr="00C56C66">
        <w:rPr>
          <w:szCs w:val="24"/>
        </w:rPr>
        <w:tab/>
      </w:r>
      <w:r w:rsidRPr="00C56C66">
        <w:rPr>
          <w:szCs w:val="24"/>
        </w:rPr>
        <w:tab/>
      </w:r>
      <w:r w:rsidRPr="00C56C66">
        <w:rPr>
          <w:szCs w:val="24"/>
        </w:rPr>
        <w:tab/>
      </w:r>
      <w:r w:rsidRPr="00C56C66">
        <w:rPr>
          <w:szCs w:val="24"/>
        </w:rPr>
        <w:tab/>
      </w:r>
      <w:r w:rsidRPr="00C56C66">
        <w:rPr>
          <w:szCs w:val="24"/>
        </w:rPr>
        <w:tab/>
      </w:r>
      <w:r w:rsidRPr="00C56C66">
        <w:rPr>
          <w:szCs w:val="24"/>
        </w:rPr>
        <w:tab/>
      </w:r>
      <w:r w:rsidRPr="00C56C66">
        <w:rPr>
          <w:szCs w:val="24"/>
        </w:rPr>
        <w:tab/>
      </w:r>
    </w:p>
    <w:p w14:paraId="6A8026F5" w14:textId="77777777" w:rsidR="00C26351" w:rsidRPr="00C56C66" w:rsidRDefault="00C26351" w:rsidP="00C26351">
      <w:pPr>
        <w:pStyle w:val="Normaldouble"/>
        <w:spacing w:line="240" w:lineRule="auto"/>
        <w:rPr>
          <w:szCs w:val="24"/>
        </w:rPr>
      </w:pPr>
    </w:p>
    <w:p w14:paraId="51636270" w14:textId="6FAEE249" w:rsidR="00C26351" w:rsidRPr="00C56C66" w:rsidRDefault="00C26351" w:rsidP="00C26351">
      <w:pPr>
        <w:pStyle w:val="Normaldouble"/>
        <w:spacing w:line="240" w:lineRule="auto"/>
        <w:rPr>
          <w:szCs w:val="24"/>
        </w:rPr>
      </w:pPr>
      <w:r w:rsidRPr="00C56C66">
        <w:rPr>
          <w:szCs w:val="24"/>
        </w:rPr>
        <w:tab/>
      </w:r>
      <w:r w:rsidRPr="00C56C66">
        <w:rPr>
          <w:szCs w:val="24"/>
        </w:rPr>
        <w:tab/>
      </w:r>
      <w:r w:rsidRPr="00C56C66">
        <w:rPr>
          <w:szCs w:val="24"/>
        </w:rPr>
        <w:tab/>
      </w:r>
      <w:r w:rsidRPr="00C56C66">
        <w:rPr>
          <w:szCs w:val="24"/>
        </w:rPr>
        <w:tab/>
      </w:r>
      <w:r w:rsidRPr="00C56C66">
        <w:rPr>
          <w:szCs w:val="24"/>
        </w:rPr>
        <w:tab/>
      </w:r>
      <w:r w:rsidRPr="00C56C66">
        <w:rPr>
          <w:szCs w:val="24"/>
        </w:rPr>
        <w:tab/>
      </w:r>
      <w:r w:rsidRPr="00C56C66">
        <w:rPr>
          <w:szCs w:val="24"/>
        </w:rPr>
        <w:tab/>
      </w:r>
    </w:p>
    <w:p w14:paraId="232C01BC" w14:textId="245946E7" w:rsidR="00C26351" w:rsidRPr="00C56C66" w:rsidRDefault="00C26351" w:rsidP="00C26351">
      <w:pPr>
        <w:pStyle w:val="Normaldouble"/>
        <w:spacing w:line="240" w:lineRule="auto"/>
        <w:rPr>
          <w:b/>
          <w:szCs w:val="24"/>
        </w:rPr>
      </w:pPr>
      <w:r w:rsidRPr="00C56C66">
        <w:rPr>
          <w:szCs w:val="24"/>
        </w:rPr>
        <w:tab/>
      </w:r>
      <w:r w:rsidRPr="00C56C66">
        <w:rPr>
          <w:szCs w:val="24"/>
        </w:rPr>
        <w:tab/>
      </w:r>
      <w:r w:rsidRPr="00C56C66">
        <w:rPr>
          <w:szCs w:val="24"/>
        </w:rPr>
        <w:tab/>
      </w:r>
      <w:r w:rsidRPr="00C56C66">
        <w:rPr>
          <w:szCs w:val="24"/>
        </w:rPr>
        <w:tab/>
      </w:r>
      <w:r w:rsidRPr="00C56C66">
        <w:rPr>
          <w:szCs w:val="24"/>
        </w:rPr>
        <w:tab/>
      </w:r>
      <w:r w:rsidRPr="00C56C66">
        <w:rPr>
          <w:szCs w:val="24"/>
        </w:rPr>
        <w:tab/>
      </w:r>
      <w:r w:rsidRPr="00C56C66">
        <w:rPr>
          <w:szCs w:val="24"/>
        </w:rPr>
        <w:tab/>
      </w:r>
      <w:r w:rsidR="00870E38" w:rsidRPr="00C56C66">
        <w:rPr>
          <w:b/>
          <w:szCs w:val="24"/>
        </w:rPr>
        <w:t>CITY OF GREGORY, TEXAS</w:t>
      </w:r>
    </w:p>
    <w:p w14:paraId="29A46F94" w14:textId="31E9EE1C" w:rsidR="00870E38" w:rsidRPr="00C56C66" w:rsidRDefault="00870E38" w:rsidP="00C26351">
      <w:pPr>
        <w:pStyle w:val="Normaldouble"/>
        <w:spacing w:line="240" w:lineRule="auto"/>
        <w:rPr>
          <w:b/>
          <w:szCs w:val="24"/>
        </w:rPr>
      </w:pPr>
      <w:r w:rsidRPr="00C56C66">
        <w:rPr>
          <w:b/>
          <w:szCs w:val="24"/>
        </w:rPr>
        <w:tab/>
      </w:r>
      <w:r w:rsidRPr="00C56C66">
        <w:rPr>
          <w:b/>
          <w:szCs w:val="24"/>
        </w:rPr>
        <w:tab/>
      </w:r>
      <w:r w:rsidRPr="00C56C66">
        <w:rPr>
          <w:b/>
          <w:szCs w:val="24"/>
        </w:rPr>
        <w:tab/>
      </w:r>
      <w:r w:rsidRPr="00C56C66">
        <w:rPr>
          <w:b/>
          <w:szCs w:val="24"/>
        </w:rPr>
        <w:tab/>
      </w:r>
      <w:r w:rsidRPr="00C56C66">
        <w:rPr>
          <w:b/>
          <w:szCs w:val="24"/>
        </w:rPr>
        <w:tab/>
      </w:r>
    </w:p>
    <w:p w14:paraId="2F314548" w14:textId="147E7D4A" w:rsidR="00870E38" w:rsidRPr="00C56C66" w:rsidRDefault="00870E38" w:rsidP="00870E38">
      <w:pPr>
        <w:pStyle w:val="Normaldouble"/>
        <w:spacing w:line="240" w:lineRule="auto"/>
        <w:ind w:left="4320" w:firstLine="720"/>
        <w:rPr>
          <w:szCs w:val="24"/>
          <w:u w:val="single"/>
        </w:rPr>
      </w:pPr>
      <w:r w:rsidRPr="00C56C66">
        <w:rPr>
          <w:b/>
          <w:szCs w:val="24"/>
        </w:rPr>
        <w:tab/>
      </w:r>
      <w:r w:rsidRPr="00C56C66">
        <w:rPr>
          <w:b/>
          <w:szCs w:val="24"/>
        </w:rPr>
        <w:tab/>
      </w:r>
      <w:r w:rsidRPr="00C56C66">
        <w:rPr>
          <w:b/>
          <w:szCs w:val="24"/>
        </w:rPr>
        <w:tab/>
      </w:r>
      <w:r w:rsidRPr="00C56C66">
        <w:rPr>
          <w:b/>
          <w:szCs w:val="24"/>
        </w:rPr>
        <w:tab/>
      </w:r>
      <w:r w:rsidRPr="00C56C66">
        <w:rPr>
          <w:b/>
          <w:szCs w:val="24"/>
        </w:rPr>
        <w:tab/>
      </w:r>
      <w:r w:rsidRPr="00C56C66">
        <w:rPr>
          <w:b/>
          <w:szCs w:val="24"/>
        </w:rPr>
        <w:tab/>
      </w:r>
      <w:r w:rsidRPr="00C56C66">
        <w:rPr>
          <w:b/>
          <w:szCs w:val="24"/>
        </w:rPr>
        <w:tab/>
      </w:r>
      <w:r w:rsidRPr="00C56C66">
        <w:rPr>
          <w:szCs w:val="24"/>
          <w:u w:val="single"/>
        </w:rPr>
        <w:t>___</w:t>
      </w:r>
      <w:r w:rsidR="00930D20" w:rsidRPr="00C56C66">
        <w:rPr>
          <w:szCs w:val="24"/>
          <w:u w:val="single"/>
        </w:rPr>
        <w:t>/s/ Robert Meager</w:t>
      </w:r>
      <w:r w:rsidRPr="00C56C66">
        <w:rPr>
          <w:szCs w:val="24"/>
          <w:u w:val="single"/>
        </w:rPr>
        <w:t>______</w:t>
      </w:r>
    </w:p>
    <w:p w14:paraId="103BA976" w14:textId="71841D0E" w:rsidR="00870E38" w:rsidRPr="00C56C66" w:rsidRDefault="00870E38" w:rsidP="00870E38">
      <w:pPr>
        <w:pStyle w:val="Normaldouble"/>
        <w:spacing w:line="240" w:lineRule="auto"/>
        <w:ind w:left="4320" w:firstLine="720"/>
        <w:rPr>
          <w:szCs w:val="24"/>
        </w:rPr>
      </w:pPr>
      <w:r w:rsidRPr="00C56C66">
        <w:rPr>
          <w:szCs w:val="24"/>
        </w:rPr>
        <w:t>Robert Meager</w:t>
      </w:r>
    </w:p>
    <w:p w14:paraId="5BE0C039" w14:textId="41EF8D4F" w:rsidR="00870E38" w:rsidRPr="00C56C66" w:rsidRDefault="00870E38" w:rsidP="00870E38">
      <w:pPr>
        <w:pStyle w:val="Normaldouble"/>
        <w:spacing w:line="240" w:lineRule="auto"/>
        <w:rPr>
          <w:szCs w:val="24"/>
        </w:rPr>
      </w:pPr>
      <w:r w:rsidRPr="00C56C66">
        <w:rPr>
          <w:szCs w:val="24"/>
        </w:rPr>
        <w:tab/>
      </w:r>
      <w:r w:rsidRPr="00C56C66">
        <w:rPr>
          <w:szCs w:val="24"/>
        </w:rPr>
        <w:tab/>
      </w:r>
      <w:r w:rsidRPr="00C56C66">
        <w:rPr>
          <w:szCs w:val="24"/>
        </w:rPr>
        <w:tab/>
      </w:r>
      <w:r w:rsidRPr="00C56C66">
        <w:rPr>
          <w:szCs w:val="24"/>
        </w:rPr>
        <w:tab/>
      </w:r>
      <w:r w:rsidRPr="00C56C66">
        <w:rPr>
          <w:szCs w:val="24"/>
        </w:rPr>
        <w:tab/>
      </w:r>
      <w:r w:rsidRPr="00C56C66">
        <w:rPr>
          <w:szCs w:val="24"/>
        </w:rPr>
        <w:tab/>
      </w:r>
      <w:r w:rsidRPr="00C56C66">
        <w:rPr>
          <w:szCs w:val="24"/>
        </w:rPr>
        <w:tab/>
        <w:t>City Administrator</w:t>
      </w:r>
    </w:p>
    <w:p w14:paraId="6B9FCA58" w14:textId="7E60B224" w:rsidR="00870E38" w:rsidRPr="00C56C66" w:rsidRDefault="00870E38" w:rsidP="00C26351">
      <w:pPr>
        <w:pStyle w:val="Normaldouble"/>
        <w:spacing w:line="240" w:lineRule="auto"/>
        <w:rPr>
          <w:b/>
          <w:szCs w:val="24"/>
        </w:rPr>
      </w:pPr>
    </w:p>
    <w:p w14:paraId="682F2ED4" w14:textId="77777777" w:rsidR="00870E38" w:rsidRPr="00C56C66" w:rsidRDefault="00C26351" w:rsidP="00870E38">
      <w:pPr>
        <w:pStyle w:val="Normaldouble"/>
        <w:spacing w:line="240" w:lineRule="auto"/>
        <w:rPr>
          <w:szCs w:val="24"/>
        </w:rPr>
      </w:pPr>
      <w:r w:rsidRPr="00C56C66">
        <w:rPr>
          <w:szCs w:val="24"/>
        </w:rPr>
        <w:tab/>
      </w:r>
      <w:r w:rsidRPr="00C56C66">
        <w:rPr>
          <w:szCs w:val="24"/>
        </w:rPr>
        <w:tab/>
      </w:r>
      <w:r w:rsidRPr="00C56C66">
        <w:rPr>
          <w:szCs w:val="24"/>
        </w:rPr>
        <w:tab/>
      </w:r>
      <w:r w:rsidRPr="00C56C66">
        <w:rPr>
          <w:szCs w:val="24"/>
        </w:rPr>
        <w:tab/>
      </w:r>
      <w:r w:rsidRPr="00C56C66">
        <w:rPr>
          <w:szCs w:val="24"/>
        </w:rPr>
        <w:tab/>
      </w:r>
      <w:r w:rsidRPr="00C56C66">
        <w:rPr>
          <w:szCs w:val="24"/>
        </w:rPr>
        <w:tab/>
      </w:r>
      <w:r w:rsidRPr="00C56C66">
        <w:rPr>
          <w:szCs w:val="24"/>
        </w:rPr>
        <w:tab/>
      </w:r>
      <w:r w:rsidRPr="00C56C66">
        <w:rPr>
          <w:b/>
          <w:szCs w:val="24"/>
        </w:rPr>
        <w:t xml:space="preserve"> </w:t>
      </w:r>
    </w:p>
    <w:p w14:paraId="75246317" w14:textId="2AAB0543" w:rsidR="00870E38" w:rsidRPr="00C56C66" w:rsidRDefault="00870E38" w:rsidP="00870E38">
      <w:pPr>
        <w:pStyle w:val="Normaldouble"/>
        <w:spacing w:line="240" w:lineRule="auto"/>
        <w:rPr>
          <w:b/>
          <w:szCs w:val="24"/>
        </w:rPr>
      </w:pPr>
      <w:r w:rsidRPr="00C56C66">
        <w:rPr>
          <w:szCs w:val="24"/>
        </w:rPr>
        <w:tab/>
      </w:r>
      <w:r w:rsidRPr="00C56C66">
        <w:rPr>
          <w:szCs w:val="24"/>
        </w:rPr>
        <w:tab/>
      </w:r>
      <w:r w:rsidRPr="00C56C66">
        <w:rPr>
          <w:szCs w:val="24"/>
        </w:rPr>
        <w:tab/>
      </w:r>
      <w:r w:rsidRPr="00C56C66">
        <w:rPr>
          <w:szCs w:val="24"/>
        </w:rPr>
        <w:tab/>
      </w:r>
      <w:r w:rsidRPr="00C56C66">
        <w:rPr>
          <w:szCs w:val="24"/>
        </w:rPr>
        <w:tab/>
      </w:r>
      <w:r w:rsidRPr="00C56C66">
        <w:rPr>
          <w:szCs w:val="24"/>
        </w:rPr>
        <w:tab/>
      </w:r>
      <w:r w:rsidRPr="00C56C66">
        <w:rPr>
          <w:szCs w:val="24"/>
        </w:rPr>
        <w:tab/>
      </w:r>
      <w:r w:rsidRPr="00C56C66">
        <w:rPr>
          <w:b/>
          <w:szCs w:val="24"/>
        </w:rPr>
        <w:t>RINCON WSC</w:t>
      </w:r>
    </w:p>
    <w:p w14:paraId="0FFA4EA9" w14:textId="77777777" w:rsidR="00870E38" w:rsidRPr="00C56C66" w:rsidRDefault="00870E38" w:rsidP="00870E38">
      <w:pPr>
        <w:pStyle w:val="Normaldouble"/>
        <w:spacing w:line="240" w:lineRule="auto"/>
        <w:rPr>
          <w:b/>
          <w:szCs w:val="24"/>
        </w:rPr>
      </w:pPr>
      <w:r w:rsidRPr="00C56C66">
        <w:rPr>
          <w:b/>
          <w:szCs w:val="24"/>
        </w:rPr>
        <w:tab/>
      </w:r>
      <w:r w:rsidRPr="00C56C66">
        <w:rPr>
          <w:b/>
          <w:szCs w:val="24"/>
        </w:rPr>
        <w:tab/>
      </w:r>
      <w:r w:rsidRPr="00C56C66">
        <w:rPr>
          <w:b/>
          <w:szCs w:val="24"/>
        </w:rPr>
        <w:tab/>
      </w:r>
      <w:r w:rsidRPr="00C56C66">
        <w:rPr>
          <w:b/>
          <w:szCs w:val="24"/>
        </w:rPr>
        <w:tab/>
      </w:r>
      <w:r w:rsidRPr="00C56C66">
        <w:rPr>
          <w:b/>
          <w:szCs w:val="24"/>
        </w:rPr>
        <w:tab/>
      </w:r>
    </w:p>
    <w:p w14:paraId="10A8730D" w14:textId="1D8E5A24" w:rsidR="00870E38" w:rsidRPr="00C56C66" w:rsidRDefault="00870E38" w:rsidP="00870E38">
      <w:pPr>
        <w:pStyle w:val="Normaldouble"/>
        <w:spacing w:line="240" w:lineRule="auto"/>
        <w:ind w:left="4320" w:firstLine="720"/>
        <w:rPr>
          <w:szCs w:val="24"/>
        </w:rPr>
      </w:pPr>
      <w:r w:rsidRPr="00C56C66">
        <w:rPr>
          <w:szCs w:val="24"/>
        </w:rPr>
        <w:t>______________________</w:t>
      </w:r>
    </w:p>
    <w:p w14:paraId="29528268" w14:textId="00C71EC6" w:rsidR="00870E38" w:rsidRPr="00C56C66" w:rsidRDefault="00870E38" w:rsidP="00870E38">
      <w:pPr>
        <w:pStyle w:val="Normaldouble"/>
        <w:spacing w:line="240" w:lineRule="auto"/>
        <w:ind w:left="4320" w:firstLine="720"/>
        <w:rPr>
          <w:szCs w:val="24"/>
        </w:rPr>
      </w:pPr>
      <w:r w:rsidRPr="00C56C66">
        <w:rPr>
          <w:szCs w:val="24"/>
        </w:rPr>
        <w:t>Kenneth Johnson</w:t>
      </w:r>
    </w:p>
    <w:p w14:paraId="5D618A99" w14:textId="1E236E52" w:rsidR="00870E38" w:rsidRPr="00C56C66" w:rsidRDefault="00870E38" w:rsidP="00870E38">
      <w:pPr>
        <w:pStyle w:val="Normaldouble"/>
        <w:spacing w:line="240" w:lineRule="auto"/>
        <w:rPr>
          <w:szCs w:val="24"/>
        </w:rPr>
      </w:pPr>
      <w:r w:rsidRPr="00C56C66">
        <w:rPr>
          <w:szCs w:val="24"/>
        </w:rPr>
        <w:tab/>
      </w:r>
      <w:r w:rsidRPr="00C56C66">
        <w:rPr>
          <w:szCs w:val="24"/>
        </w:rPr>
        <w:tab/>
      </w:r>
      <w:r w:rsidRPr="00C56C66">
        <w:rPr>
          <w:szCs w:val="24"/>
        </w:rPr>
        <w:tab/>
      </w:r>
      <w:r w:rsidRPr="00C56C66">
        <w:rPr>
          <w:szCs w:val="24"/>
        </w:rPr>
        <w:tab/>
      </w:r>
      <w:r w:rsidRPr="00C56C66">
        <w:rPr>
          <w:szCs w:val="24"/>
        </w:rPr>
        <w:tab/>
      </w:r>
      <w:r w:rsidRPr="00C56C66">
        <w:rPr>
          <w:szCs w:val="24"/>
        </w:rPr>
        <w:tab/>
      </w:r>
      <w:r w:rsidRPr="00C56C66">
        <w:rPr>
          <w:szCs w:val="24"/>
        </w:rPr>
        <w:tab/>
        <w:t>General Manager</w:t>
      </w:r>
    </w:p>
    <w:p w14:paraId="6B00B344" w14:textId="77777777" w:rsidR="00870E38" w:rsidRPr="00C56C66" w:rsidRDefault="00870E38" w:rsidP="00870E38">
      <w:pPr>
        <w:pStyle w:val="Docketnumber"/>
        <w:rPr>
          <w:sz w:val="24"/>
          <w:szCs w:val="24"/>
        </w:rPr>
      </w:pPr>
      <w:r w:rsidRPr="00C56C66">
        <w:rPr>
          <w:sz w:val="24"/>
          <w:szCs w:val="24"/>
        </w:rPr>
        <w:lastRenderedPageBreak/>
        <w:t>SOAH Docket No. 473-16-5010.WS</w:t>
      </w:r>
    </w:p>
    <w:p w14:paraId="14EA35E3" w14:textId="77777777" w:rsidR="00870E38" w:rsidRPr="00C56C66" w:rsidRDefault="00870E38" w:rsidP="00870E38">
      <w:pPr>
        <w:pStyle w:val="Docketnumber"/>
        <w:rPr>
          <w:sz w:val="24"/>
          <w:szCs w:val="24"/>
        </w:rPr>
      </w:pPr>
      <w:r w:rsidRPr="00C56C66">
        <w:rPr>
          <w:sz w:val="24"/>
          <w:szCs w:val="24"/>
        </w:rPr>
        <w:t>DOCKET NO.  45781</w:t>
      </w:r>
    </w:p>
    <w:p w14:paraId="7821F471" w14:textId="77777777" w:rsidR="00870E38" w:rsidRPr="00C56C66" w:rsidRDefault="00870E38" w:rsidP="00CD0170">
      <w:pPr>
        <w:keepNext/>
        <w:keepLines/>
        <w:spacing w:line="360" w:lineRule="auto"/>
        <w:jc w:val="center"/>
        <w:rPr>
          <w:b/>
          <w:sz w:val="24"/>
          <w:szCs w:val="24"/>
        </w:rPr>
      </w:pPr>
    </w:p>
    <w:p w14:paraId="6C2C50D0" w14:textId="77777777" w:rsidR="00653006" w:rsidRPr="00C56C66" w:rsidRDefault="00653006" w:rsidP="00CD0170">
      <w:pPr>
        <w:keepNext/>
        <w:keepLines/>
        <w:spacing w:line="360" w:lineRule="auto"/>
        <w:jc w:val="center"/>
        <w:rPr>
          <w:b/>
          <w:sz w:val="24"/>
          <w:szCs w:val="24"/>
        </w:rPr>
      </w:pPr>
      <w:r w:rsidRPr="00C56C66">
        <w:rPr>
          <w:b/>
          <w:sz w:val="24"/>
          <w:szCs w:val="24"/>
        </w:rPr>
        <w:t>CERTIFICATE OF SERVICE</w:t>
      </w:r>
    </w:p>
    <w:p w14:paraId="7B252894" w14:textId="77777777" w:rsidR="00653006" w:rsidRPr="00C56C66" w:rsidRDefault="00653006" w:rsidP="00CD0170">
      <w:pPr>
        <w:keepNext/>
        <w:keepLines/>
        <w:spacing w:line="360" w:lineRule="auto"/>
        <w:ind w:firstLine="720"/>
        <w:rPr>
          <w:sz w:val="24"/>
          <w:szCs w:val="24"/>
        </w:rPr>
      </w:pPr>
      <w:r w:rsidRPr="00C56C66">
        <w:rPr>
          <w:sz w:val="24"/>
          <w:szCs w:val="24"/>
        </w:rPr>
        <w:t xml:space="preserve">I certify that a copy of this document will be served on all parties of record on </w:t>
      </w:r>
      <w:r w:rsidRPr="00C56C66">
        <w:rPr>
          <w:sz w:val="24"/>
          <w:szCs w:val="24"/>
        </w:rPr>
        <w:fldChar w:fldCharType="begin"/>
      </w:r>
      <w:r w:rsidRPr="00C56C66">
        <w:rPr>
          <w:sz w:val="24"/>
          <w:szCs w:val="24"/>
        </w:rPr>
        <w:instrText xml:space="preserve"> DATE \@ "MMMM d, yyyy" </w:instrText>
      </w:r>
      <w:r w:rsidRPr="00C56C66">
        <w:rPr>
          <w:sz w:val="24"/>
          <w:szCs w:val="24"/>
        </w:rPr>
        <w:fldChar w:fldCharType="separate"/>
      </w:r>
      <w:r w:rsidR="00674D8D">
        <w:rPr>
          <w:noProof/>
          <w:sz w:val="24"/>
          <w:szCs w:val="24"/>
        </w:rPr>
        <w:t>June 23, 2017</w:t>
      </w:r>
      <w:r w:rsidRPr="00C56C66">
        <w:rPr>
          <w:sz w:val="24"/>
          <w:szCs w:val="24"/>
        </w:rPr>
        <w:fldChar w:fldCharType="end"/>
      </w:r>
      <w:r w:rsidRPr="00C56C66">
        <w:rPr>
          <w:sz w:val="24"/>
          <w:szCs w:val="24"/>
        </w:rPr>
        <w:t xml:space="preserve"> in accordance with 16 TAC § 22.74.</w:t>
      </w:r>
    </w:p>
    <w:p w14:paraId="5B92C10E" w14:textId="77777777" w:rsidR="00653006" w:rsidRPr="00C56C66" w:rsidRDefault="00653006" w:rsidP="00653006">
      <w:pPr>
        <w:keepNext/>
        <w:spacing w:line="360" w:lineRule="auto"/>
        <w:ind w:firstLine="720"/>
        <w:rPr>
          <w:sz w:val="24"/>
          <w:szCs w:val="24"/>
        </w:rPr>
      </w:pPr>
    </w:p>
    <w:p w14:paraId="280529B4" w14:textId="77777777" w:rsidR="00653006" w:rsidRPr="00C56C66" w:rsidRDefault="00653006" w:rsidP="00653006">
      <w:pPr>
        <w:pStyle w:val="Normaldouble"/>
        <w:spacing w:line="240" w:lineRule="auto"/>
        <w:rPr>
          <w:szCs w:val="24"/>
        </w:rPr>
      </w:pPr>
      <w:r w:rsidRPr="00C56C66">
        <w:rPr>
          <w:szCs w:val="24"/>
        </w:rPr>
        <w:tab/>
      </w:r>
      <w:r w:rsidRPr="00C56C66">
        <w:rPr>
          <w:szCs w:val="24"/>
        </w:rPr>
        <w:tab/>
      </w:r>
      <w:r w:rsidRPr="00C56C66">
        <w:rPr>
          <w:szCs w:val="24"/>
        </w:rPr>
        <w:tab/>
      </w:r>
      <w:r w:rsidRPr="00C56C66">
        <w:rPr>
          <w:szCs w:val="24"/>
        </w:rPr>
        <w:tab/>
      </w:r>
      <w:r w:rsidRPr="00C56C66">
        <w:rPr>
          <w:szCs w:val="24"/>
        </w:rPr>
        <w:tab/>
      </w:r>
      <w:r w:rsidRPr="00C56C66">
        <w:rPr>
          <w:szCs w:val="24"/>
        </w:rPr>
        <w:tab/>
      </w:r>
      <w:r w:rsidRPr="00C56C66">
        <w:rPr>
          <w:szCs w:val="24"/>
        </w:rPr>
        <w:tab/>
        <w:t>______________________</w:t>
      </w:r>
    </w:p>
    <w:p w14:paraId="691D9C47" w14:textId="77777777" w:rsidR="00653006" w:rsidRPr="00C56C66" w:rsidRDefault="00A9416C" w:rsidP="005E136C">
      <w:pPr>
        <w:keepNext/>
        <w:ind w:left="4320" w:firstLine="720"/>
        <w:rPr>
          <w:sz w:val="24"/>
          <w:szCs w:val="24"/>
        </w:rPr>
      </w:pPr>
      <w:r w:rsidRPr="00C56C66">
        <w:rPr>
          <w:sz w:val="24"/>
          <w:szCs w:val="24"/>
        </w:rPr>
        <w:t>Landon J. Lill</w:t>
      </w:r>
    </w:p>
    <w:p w14:paraId="30015158" w14:textId="77777777" w:rsidR="005E136C" w:rsidRPr="00C56C66" w:rsidRDefault="005E136C" w:rsidP="005E136C">
      <w:pPr>
        <w:keepNext/>
        <w:ind w:left="4320" w:firstLine="720"/>
        <w:rPr>
          <w:sz w:val="24"/>
          <w:szCs w:val="24"/>
        </w:rPr>
      </w:pPr>
      <w:r w:rsidRPr="00C56C66">
        <w:rPr>
          <w:sz w:val="24"/>
          <w:szCs w:val="24"/>
        </w:rPr>
        <w:t>State Bar No. 24092700</w:t>
      </w:r>
    </w:p>
    <w:p w14:paraId="3D9A78FB" w14:textId="77777777" w:rsidR="00D007B1" w:rsidRPr="00C56C66" w:rsidRDefault="00D007B1" w:rsidP="007F5498">
      <w:pPr>
        <w:keepNext/>
        <w:keepLines/>
        <w:rPr>
          <w:sz w:val="24"/>
          <w:szCs w:val="24"/>
        </w:rPr>
      </w:pPr>
    </w:p>
    <w:p w14:paraId="6A20111E" w14:textId="77777777" w:rsidR="003D3E24" w:rsidRPr="00C56C66" w:rsidRDefault="003D3E24">
      <w:pPr>
        <w:rPr>
          <w:rFonts w:eastAsia="Arial"/>
          <w:color w:val="000000"/>
          <w:sz w:val="24"/>
          <w:szCs w:val="24"/>
        </w:rPr>
      </w:pPr>
      <w:r w:rsidRPr="00C56C66">
        <w:rPr>
          <w:rFonts w:eastAsia="Arial"/>
          <w:color w:val="000000"/>
          <w:sz w:val="24"/>
          <w:szCs w:val="24"/>
        </w:rPr>
        <w:br w:type="page"/>
      </w:r>
    </w:p>
    <w:p w14:paraId="260A3E9E" w14:textId="77777777" w:rsidR="00870E38" w:rsidRPr="00C56C66" w:rsidRDefault="00870E38" w:rsidP="00870E38">
      <w:pPr>
        <w:pStyle w:val="Docketnumber"/>
        <w:rPr>
          <w:sz w:val="24"/>
          <w:szCs w:val="24"/>
        </w:rPr>
      </w:pPr>
      <w:r w:rsidRPr="00C56C66">
        <w:rPr>
          <w:sz w:val="24"/>
          <w:szCs w:val="24"/>
        </w:rPr>
        <w:lastRenderedPageBreak/>
        <w:t>SOAH Docket No. 473-16-5010.WS</w:t>
      </w:r>
    </w:p>
    <w:p w14:paraId="72110C30" w14:textId="77777777" w:rsidR="00870E38" w:rsidRPr="00C56C66" w:rsidRDefault="00870E38" w:rsidP="00870E38">
      <w:pPr>
        <w:pStyle w:val="Docketnumber"/>
        <w:rPr>
          <w:sz w:val="24"/>
          <w:szCs w:val="24"/>
        </w:rPr>
      </w:pPr>
      <w:r w:rsidRPr="00C56C66">
        <w:rPr>
          <w:sz w:val="24"/>
          <w:szCs w:val="24"/>
        </w:rPr>
        <w:t>DOCKET NO.  45781</w:t>
      </w:r>
    </w:p>
    <w:p w14:paraId="130D70A5" w14:textId="77777777" w:rsidR="00870E38" w:rsidRPr="00C56C66" w:rsidRDefault="00870E38" w:rsidP="00870E38">
      <w:pPr>
        <w:jc w:val="center"/>
        <w:rPr>
          <w:b/>
          <w:sz w:val="24"/>
          <w:szCs w:val="24"/>
        </w:rPr>
      </w:pPr>
    </w:p>
    <w:tbl>
      <w:tblPr>
        <w:tblW w:w="0" w:type="auto"/>
        <w:tblLook w:val="01E0" w:firstRow="1" w:lastRow="1" w:firstColumn="1" w:lastColumn="1" w:noHBand="0" w:noVBand="0"/>
      </w:tblPr>
      <w:tblGrid>
        <w:gridCol w:w="4331"/>
        <w:gridCol w:w="359"/>
        <w:gridCol w:w="4670"/>
      </w:tblGrid>
      <w:tr w:rsidR="00870E38" w:rsidRPr="00C56C66" w14:paraId="273E8979" w14:textId="77777777" w:rsidTr="00B66711">
        <w:tc>
          <w:tcPr>
            <w:tcW w:w="4428" w:type="dxa"/>
          </w:tcPr>
          <w:p w14:paraId="05A7304E" w14:textId="77777777" w:rsidR="00870E38" w:rsidRPr="00C56C66" w:rsidRDefault="00870E38" w:rsidP="00B66711">
            <w:pPr>
              <w:rPr>
                <w:b/>
                <w:caps/>
                <w:sz w:val="24"/>
                <w:szCs w:val="24"/>
              </w:rPr>
            </w:pPr>
            <w:r w:rsidRPr="00C56C66">
              <w:rPr>
                <w:b/>
                <w:caps/>
                <w:sz w:val="24"/>
                <w:szCs w:val="24"/>
              </w:rPr>
              <w:t>Application of City of Portland to Amend its Certificates of Convenience and Necessity in San Patricio County</w:t>
            </w:r>
          </w:p>
        </w:tc>
        <w:tc>
          <w:tcPr>
            <w:tcW w:w="360" w:type="dxa"/>
          </w:tcPr>
          <w:p w14:paraId="79F4C2F3" w14:textId="77777777" w:rsidR="00870E38" w:rsidRPr="00C56C66" w:rsidRDefault="00870E38" w:rsidP="00B66711">
            <w:pPr>
              <w:rPr>
                <w:b/>
                <w:sz w:val="24"/>
                <w:szCs w:val="24"/>
              </w:rPr>
            </w:pPr>
            <w:r w:rsidRPr="00C56C66">
              <w:rPr>
                <w:b/>
                <w:sz w:val="24"/>
                <w:szCs w:val="24"/>
              </w:rPr>
              <w:t>§</w:t>
            </w:r>
          </w:p>
          <w:p w14:paraId="3DE7E155" w14:textId="77777777" w:rsidR="00870E38" w:rsidRPr="00C56C66" w:rsidRDefault="00870E38" w:rsidP="00B66711">
            <w:pPr>
              <w:rPr>
                <w:b/>
                <w:sz w:val="24"/>
                <w:szCs w:val="24"/>
              </w:rPr>
            </w:pPr>
            <w:r w:rsidRPr="00C56C66">
              <w:rPr>
                <w:b/>
                <w:sz w:val="24"/>
                <w:szCs w:val="24"/>
              </w:rPr>
              <w:t>§</w:t>
            </w:r>
          </w:p>
          <w:p w14:paraId="03BC59DE" w14:textId="77777777" w:rsidR="00870E38" w:rsidRPr="00C56C66" w:rsidRDefault="00870E38" w:rsidP="00B66711">
            <w:pPr>
              <w:rPr>
                <w:b/>
                <w:sz w:val="24"/>
                <w:szCs w:val="24"/>
              </w:rPr>
            </w:pPr>
            <w:r w:rsidRPr="00C56C66">
              <w:rPr>
                <w:b/>
                <w:sz w:val="24"/>
                <w:szCs w:val="24"/>
              </w:rPr>
              <w:t>§</w:t>
            </w:r>
          </w:p>
          <w:p w14:paraId="6BD040E9" w14:textId="77777777" w:rsidR="00870E38" w:rsidRPr="00C56C66" w:rsidRDefault="00870E38" w:rsidP="00B66711">
            <w:pPr>
              <w:rPr>
                <w:b/>
                <w:sz w:val="24"/>
                <w:szCs w:val="24"/>
              </w:rPr>
            </w:pPr>
            <w:r w:rsidRPr="00C56C66">
              <w:rPr>
                <w:b/>
                <w:sz w:val="24"/>
                <w:szCs w:val="24"/>
              </w:rPr>
              <w:t>§</w:t>
            </w:r>
          </w:p>
          <w:p w14:paraId="2F570B61" w14:textId="77777777" w:rsidR="00870E38" w:rsidRPr="00C56C66" w:rsidRDefault="00870E38" w:rsidP="00B66711">
            <w:pPr>
              <w:rPr>
                <w:b/>
                <w:sz w:val="24"/>
                <w:szCs w:val="24"/>
              </w:rPr>
            </w:pPr>
            <w:r w:rsidRPr="00C56C66">
              <w:rPr>
                <w:b/>
                <w:sz w:val="24"/>
                <w:szCs w:val="24"/>
              </w:rPr>
              <w:t>§</w:t>
            </w:r>
          </w:p>
          <w:p w14:paraId="395C4EE5" w14:textId="77777777" w:rsidR="00870E38" w:rsidRPr="00C56C66" w:rsidRDefault="00870E38" w:rsidP="00B66711">
            <w:pPr>
              <w:rPr>
                <w:b/>
                <w:sz w:val="24"/>
                <w:szCs w:val="24"/>
              </w:rPr>
            </w:pPr>
          </w:p>
          <w:p w14:paraId="254B8C0C" w14:textId="77777777" w:rsidR="00870E38" w:rsidRPr="00C56C66" w:rsidRDefault="00870E38" w:rsidP="00B66711">
            <w:pPr>
              <w:rPr>
                <w:b/>
                <w:sz w:val="24"/>
                <w:szCs w:val="24"/>
              </w:rPr>
            </w:pPr>
          </w:p>
        </w:tc>
        <w:tc>
          <w:tcPr>
            <w:tcW w:w="4788" w:type="dxa"/>
          </w:tcPr>
          <w:p w14:paraId="5E486E91" w14:textId="77777777" w:rsidR="00870E38" w:rsidRPr="00C56C66" w:rsidRDefault="00870E38" w:rsidP="00B66711">
            <w:pPr>
              <w:pStyle w:val="Docketstyle"/>
              <w:spacing w:line="240" w:lineRule="auto"/>
              <w:jc w:val="center"/>
              <w:rPr>
                <w:bCs/>
                <w:szCs w:val="24"/>
              </w:rPr>
            </w:pPr>
            <w:r w:rsidRPr="00C56C66">
              <w:rPr>
                <w:bCs/>
                <w:szCs w:val="24"/>
              </w:rPr>
              <w:t>PUBLIC UTILITY COMMISSION</w:t>
            </w:r>
          </w:p>
          <w:p w14:paraId="1BC69216" w14:textId="77777777" w:rsidR="00870E38" w:rsidRPr="00C56C66" w:rsidRDefault="00870E38" w:rsidP="00B66711">
            <w:pPr>
              <w:pStyle w:val="Docketstyle"/>
              <w:spacing w:line="240" w:lineRule="auto"/>
              <w:jc w:val="center"/>
              <w:rPr>
                <w:bCs/>
                <w:szCs w:val="24"/>
              </w:rPr>
            </w:pPr>
          </w:p>
          <w:p w14:paraId="2BDF0E91" w14:textId="77777777" w:rsidR="00870E38" w:rsidRPr="00C56C66" w:rsidRDefault="00870E38" w:rsidP="00B66711">
            <w:pPr>
              <w:pStyle w:val="Docketstyle"/>
              <w:spacing w:line="240" w:lineRule="auto"/>
              <w:jc w:val="center"/>
              <w:rPr>
                <w:bCs/>
                <w:szCs w:val="24"/>
              </w:rPr>
            </w:pPr>
            <w:r w:rsidRPr="00C56C66">
              <w:rPr>
                <w:bCs/>
                <w:szCs w:val="24"/>
              </w:rPr>
              <w:t>OF TEXAS</w:t>
            </w:r>
          </w:p>
        </w:tc>
      </w:tr>
    </w:tbl>
    <w:p w14:paraId="38492A0E" w14:textId="2CFF95C9" w:rsidR="003D3E24" w:rsidRPr="00C56C66" w:rsidRDefault="003D3E24" w:rsidP="003D3E24">
      <w:pPr>
        <w:pStyle w:val="LGTitle"/>
        <w:spacing w:after="120"/>
        <w:rPr>
          <w:szCs w:val="24"/>
          <w:u w:val="single"/>
        </w:rPr>
      </w:pPr>
      <w:r w:rsidRPr="00C56C66">
        <w:rPr>
          <w:szCs w:val="24"/>
        </w:rPr>
        <w:t xml:space="preserve">Joint PROPOSED </w:t>
      </w:r>
      <w:r w:rsidR="00930D20" w:rsidRPr="00C56C66">
        <w:rPr>
          <w:szCs w:val="24"/>
        </w:rPr>
        <w:t>Order</w:t>
      </w:r>
    </w:p>
    <w:p w14:paraId="69DF1C7F" w14:textId="77777777" w:rsidR="003D3E24" w:rsidRPr="00C56C66" w:rsidRDefault="003D3E24" w:rsidP="003D3E24">
      <w:pPr>
        <w:pStyle w:val="Documentheading"/>
        <w:rPr>
          <w:sz w:val="24"/>
          <w:szCs w:val="24"/>
        </w:rPr>
      </w:pPr>
    </w:p>
    <w:p w14:paraId="2F5523EE" w14:textId="1E1C6369" w:rsidR="003D3E24" w:rsidRPr="00C56C66" w:rsidRDefault="003D3E24" w:rsidP="003D3E24">
      <w:pPr>
        <w:pStyle w:val="Signature"/>
        <w:spacing w:line="360" w:lineRule="auto"/>
        <w:ind w:left="0" w:firstLine="720"/>
        <w:rPr>
          <w:szCs w:val="24"/>
        </w:rPr>
      </w:pPr>
      <w:r w:rsidRPr="00C56C66">
        <w:rPr>
          <w:szCs w:val="24"/>
        </w:rPr>
        <w:t xml:space="preserve">This </w:t>
      </w:r>
      <w:r w:rsidR="00930D20" w:rsidRPr="00C56C66">
        <w:rPr>
          <w:szCs w:val="24"/>
        </w:rPr>
        <w:t>Proposed Order</w:t>
      </w:r>
      <w:r w:rsidRPr="00C56C66">
        <w:rPr>
          <w:szCs w:val="24"/>
        </w:rPr>
        <w:t xml:space="preserve"> addresses the application of </w:t>
      </w:r>
      <w:r w:rsidR="00870E38" w:rsidRPr="00C56C66">
        <w:rPr>
          <w:szCs w:val="24"/>
        </w:rPr>
        <w:t>City of Portland (Portland) to amend its water certificate of convenience (CCN) No. 10541 and sewer CCN No. 20216 in San Patricio County</w:t>
      </w:r>
      <w:r w:rsidR="00D129CE" w:rsidRPr="00C56C66">
        <w:rPr>
          <w:szCs w:val="24"/>
        </w:rPr>
        <w:t>.</w:t>
      </w:r>
      <w:r w:rsidRPr="00C56C66">
        <w:rPr>
          <w:szCs w:val="24"/>
        </w:rPr>
        <w:t xml:space="preserve">  The</w:t>
      </w:r>
      <w:r w:rsidR="00D129CE" w:rsidRPr="00C56C66">
        <w:rPr>
          <w:szCs w:val="24"/>
        </w:rPr>
        <w:t xml:space="preserve"> P</w:t>
      </w:r>
      <w:r w:rsidRPr="00C56C66">
        <w:rPr>
          <w:szCs w:val="24"/>
        </w:rPr>
        <w:t>u</w:t>
      </w:r>
      <w:r w:rsidR="00262765" w:rsidRPr="00C56C66">
        <w:rPr>
          <w:szCs w:val="24"/>
        </w:rPr>
        <w:t>blic Utility Commission Staff (Staff</w:t>
      </w:r>
      <w:r w:rsidRPr="00C56C66">
        <w:rPr>
          <w:szCs w:val="24"/>
        </w:rPr>
        <w:t xml:space="preserve">) recommended approval of this application.  The application is approved. </w:t>
      </w:r>
    </w:p>
    <w:p w14:paraId="70503B99" w14:textId="77777777" w:rsidR="003D3E24" w:rsidRPr="00C56C66" w:rsidRDefault="003D3E24" w:rsidP="003D3E24">
      <w:pPr>
        <w:pStyle w:val="Signature"/>
        <w:spacing w:line="360" w:lineRule="auto"/>
        <w:ind w:left="0"/>
        <w:rPr>
          <w:szCs w:val="24"/>
        </w:rPr>
      </w:pPr>
      <w:r w:rsidRPr="00C56C66">
        <w:rPr>
          <w:szCs w:val="24"/>
        </w:rPr>
        <w:tab/>
        <w:t>The Commission adopts the following findings of fact and conclusions of law:</w:t>
      </w:r>
    </w:p>
    <w:p w14:paraId="510B4A20" w14:textId="77777777" w:rsidR="003D3E24" w:rsidRPr="00C56C66" w:rsidRDefault="003D3E24" w:rsidP="003D3E24">
      <w:pPr>
        <w:pStyle w:val="Signature"/>
        <w:spacing w:line="360" w:lineRule="auto"/>
        <w:ind w:left="0"/>
        <w:rPr>
          <w:szCs w:val="24"/>
          <w:highlight w:val="yellow"/>
        </w:rPr>
      </w:pPr>
    </w:p>
    <w:p w14:paraId="39279D0B" w14:textId="77777777" w:rsidR="003D3E24" w:rsidRPr="00C56C66" w:rsidRDefault="003D3E24" w:rsidP="003D3E24">
      <w:pPr>
        <w:pStyle w:val="Signature"/>
        <w:numPr>
          <w:ilvl w:val="0"/>
          <w:numId w:val="9"/>
        </w:numPr>
        <w:spacing w:line="360" w:lineRule="auto"/>
        <w:jc w:val="center"/>
        <w:rPr>
          <w:b/>
          <w:szCs w:val="24"/>
        </w:rPr>
      </w:pPr>
      <w:r w:rsidRPr="00C56C66">
        <w:rPr>
          <w:b/>
          <w:szCs w:val="24"/>
        </w:rPr>
        <w:t>FINDINGS OF FACT</w:t>
      </w:r>
    </w:p>
    <w:p w14:paraId="3FC08CA8" w14:textId="77777777" w:rsidR="003D3E24" w:rsidRPr="00C56C66" w:rsidRDefault="003D3E24" w:rsidP="003D3E24">
      <w:pPr>
        <w:pStyle w:val="Signature"/>
        <w:spacing w:line="360" w:lineRule="auto"/>
        <w:ind w:left="0" w:firstLine="360"/>
        <w:rPr>
          <w:b/>
          <w:i/>
          <w:szCs w:val="24"/>
          <w:u w:val="single"/>
        </w:rPr>
      </w:pPr>
      <w:r w:rsidRPr="00C56C66">
        <w:rPr>
          <w:b/>
          <w:szCs w:val="24"/>
        </w:rPr>
        <w:t xml:space="preserve"> </w:t>
      </w:r>
      <w:r w:rsidRPr="00C56C66">
        <w:rPr>
          <w:b/>
          <w:i/>
          <w:szCs w:val="24"/>
          <w:u w:val="single"/>
        </w:rPr>
        <w:t>Procedural History</w:t>
      </w:r>
    </w:p>
    <w:p w14:paraId="1029608A" w14:textId="77777777" w:rsidR="00870E38" w:rsidRPr="00C56C66" w:rsidRDefault="003D3E24" w:rsidP="003D3E24">
      <w:pPr>
        <w:pStyle w:val="Signature"/>
        <w:numPr>
          <w:ilvl w:val="0"/>
          <w:numId w:val="10"/>
        </w:numPr>
        <w:spacing w:line="360" w:lineRule="auto"/>
        <w:ind w:left="720"/>
        <w:rPr>
          <w:b/>
          <w:szCs w:val="24"/>
        </w:rPr>
      </w:pPr>
      <w:r w:rsidRPr="00C56C66">
        <w:rPr>
          <w:szCs w:val="24"/>
        </w:rPr>
        <w:t xml:space="preserve">On </w:t>
      </w:r>
      <w:r w:rsidR="00870E38" w:rsidRPr="00C56C66">
        <w:rPr>
          <w:szCs w:val="24"/>
        </w:rPr>
        <w:t>March 29</w:t>
      </w:r>
      <w:r w:rsidR="003A5D0C" w:rsidRPr="00C56C66">
        <w:rPr>
          <w:szCs w:val="24"/>
        </w:rPr>
        <w:t xml:space="preserve">, </w:t>
      </w:r>
      <w:r w:rsidR="00870E38" w:rsidRPr="00C56C66">
        <w:rPr>
          <w:szCs w:val="24"/>
        </w:rPr>
        <w:t>2016</w:t>
      </w:r>
      <w:r w:rsidR="003A5D0C" w:rsidRPr="00C56C66">
        <w:rPr>
          <w:szCs w:val="24"/>
        </w:rPr>
        <w:t>,</w:t>
      </w:r>
      <w:r w:rsidR="00870E38" w:rsidRPr="00C56C66">
        <w:rPr>
          <w:szCs w:val="24"/>
        </w:rPr>
        <w:t xml:space="preserve"> Portland filed an application to amend water CCN No. 10431 and sewer CCN No. 20216 in San Patricio County.</w:t>
      </w:r>
    </w:p>
    <w:p w14:paraId="46B71352" w14:textId="3379B9AF" w:rsidR="003D3E24" w:rsidRPr="00C56C66" w:rsidRDefault="00870E38" w:rsidP="00870E38">
      <w:pPr>
        <w:pStyle w:val="Signature"/>
        <w:numPr>
          <w:ilvl w:val="0"/>
          <w:numId w:val="10"/>
        </w:numPr>
        <w:spacing w:line="360" w:lineRule="auto"/>
        <w:ind w:left="720"/>
        <w:rPr>
          <w:b/>
          <w:szCs w:val="24"/>
        </w:rPr>
      </w:pPr>
      <w:r w:rsidRPr="00C56C66">
        <w:rPr>
          <w:szCs w:val="24"/>
        </w:rPr>
        <w:t xml:space="preserve">On April 4, 2016, Order No. 1 was </w:t>
      </w:r>
      <w:r w:rsidR="003D3E24" w:rsidRPr="00C56C66">
        <w:rPr>
          <w:szCs w:val="24"/>
        </w:rPr>
        <w:t xml:space="preserve">issued, requiring comments on administrative completeness. </w:t>
      </w:r>
    </w:p>
    <w:p w14:paraId="12172660" w14:textId="77CD1281" w:rsidR="00870E38" w:rsidRPr="00C56C66" w:rsidRDefault="00EF1619" w:rsidP="003D3E24">
      <w:pPr>
        <w:pStyle w:val="Signature"/>
        <w:numPr>
          <w:ilvl w:val="0"/>
          <w:numId w:val="10"/>
        </w:numPr>
        <w:spacing w:line="360" w:lineRule="auto"/>
        <w:ind w:left="720"/>
        <w:rPr>
          <w:b/>
          <w:szCs w:val="24"/>
        </w:rPr>
      </w:pPr>
      <w:r w:rsidRPr="00C56C66">
        <w:rPr>
          <w:szCs w:val="24"/>
        </w:rPr>
        <w:t xml:space="preserve">On </w:t>
      </w:r>
      <w:r w:rsidR="00870E38" w:rsidRPr="00C56C66">
        <w:rPr>
          <w:szCs w:val="24"/>
        </w:rPr>
        <w:t>April 6,</w:t>
      </w:r>
      <w:r w:rsidRPr="00C56C66">
        <w:rPr>
          <w:szCs w:val="24"/>
        </w:rPr>
        <w:t xml:space="preserve"> 201</w:t>
      </w:r>
      <w:r w:rsidR="004704D2" w:rsidRPr="00C56C66">
        <w:rPr>
          <w:szCs w:val="24"/>
        </w:rPr>
        <w:t>6</w:t>
      </w:r>
      <w:r w:rsidRPr="00C56C66">
        <w:rPr>
          <w:szCs w:val="24"/>
        </w:rPr>
        <w:t xml:space="preserve">, </w:t>
      </w:r>
      <w:r w:rsidR="00870E38" w:rsidRPr="00C56C66">
        <w:rPr>
          <w:szCs w:val="24"/>
        </w:rPr>
        <w:t xml:space="preserve">The Commission submitted notice of Portland’s application to the Texas Register, which was </w:t>
      </w:r>
      <w:r w:rsidR="004704D2" w:rsidRPr="00C56C66">
        <w:rPr>
          <w:szCs w:val="24"/>
        </w:rPr>
        <w:t>published</w:t>
      </w:r>
      <w:r w:rsidR="00870E38" w:rsidRPr="00C56C66">
        <w:rPr>
          <w:szCs w:val="24"/>
        </w:rPr>
        <w:t xml:space="preserve"> on April 22, 2017.</w:t>
      </w:r>
    </w:p>
    <w:p w14:paraId="5E788A0D" w14:textId="1591FFCE" w:rsidR="004704D2" w:rsidRPr="00C56C66" w:rsidRDefault="004704D2" w:rsidP="003D3E24">
      <w:pPr>
        <w:pStyle w:val="Signature"/>
        <w:numPr>
          <w:ilvl w:val="0"/>
          <w:numId w:val="10"/>
        </w:numPr>
        <w:spacing w:line="360" w:lineRule="auto"/>
        <w:ind w:left="720"/>
        <w:rPr>
          <w:b/>
          <w:szCs w:val="24"/>
        </w:rPr>
      </w:pPr>
      <w:r w:rsidRPr="00C56C66">
        <w:rPr>
          <w:szCs w:val="24"/>
        </w:rPr>
        <w:t>On April 29, 2016, Staff comments on administratively completeness recommending the application be deemed complete.</w:t>
      </w:r>
    </w:p>
    <w:p w14:paraId="1D0F36BD" w14:textId="77777777" w:rsidR="004704D2" w:rsidRPr="00C56C66" w:rsidRDefault="004704D2" w:rsidP="003D3E24">
      <w:pPr>
        <w:pStyle w:val="Signature"/>
        <w:numPr>
          <w:ilvl w:val="0"/>
          <w:numId w:val="10"/>
        </w:numPr>
        <w:spacing w:line="360" w:lineRule="auto"/>
        <w:ind w:left="720"/>
        <w:rPr>
          <w:b/>
          <w:szCs w:val="24"/>
        </w:rPr>
      </w:pPr>
      <w:r w:rsidRPr="00C56C66">
        <w:rPr>
          <w:szCs w:val="24"/>
        </w:rPr>
        <w:t>On May 3, 2016, the Administrative Law Judge (ALJ) issued Order No. 2 deeming the application administratively complete.</w:t>
      </w:r>
    </w:p>
    <w:p w14:paraId="48220105" w14:textId="04A45F14" w:rsidR="004704D2" w:rsidRPr="00C56C66" w:rsidRDefault="004704D2" w:rsidP="003D3E24">
      <w:pPr>
        <w:pStyle w:val="Signature"/>
        <w:numPr>
          <w:ilvl w:val="0"/>
          <w:numId w:val="10"/>
        </w:numPr>
        <w:spacing w:line="360" w:lineRule="auto"/>
        <w:ind w:left="720"/>
        <w:rPr>
          <w:b/>
          <w:szCs w:val="24"/>
        </w:rPr>
      </w:pPr>
      <w:r w:rsidRPr="00C56C66">
        <w:rPr>
          <w:szCs w:val="24"/>
        </w:rPr>
        <w:t xml:space="preserve">On May 31, 2016, Portland filed proof of </w:t>
      </w:r>
      <w:r w:rsidR="008C6BB1" w:rsidRPr="00C56C66">
        <w:rPr>
          <w:szCs w:val="24"/>
        </w:rPr>
        <w:t xml:space="preserve">mailed </w:t>
      </w:r>
      <w:r w:rsidRPr="00C56C66">
        <w:rPr>
          <w:szCs w:val="24"/>
        </w:rPr>
        <w:t>notice issued on May 2</w:t>
      </w:r>
      <w:r w:rsidR="008C6BB1" w:rsidRPr="00C56C66">
        <w:rPr>
          <w:szCs w:val="24"/>
        </w:rPr>
        <w:t>0, 2016 and publish</w:t>
      </w:r>
      <w:r w:rsidR="00994F11" w:rsidRPr="00C56C66">
        <w:rPr>
          <w:szCs w:val="24"/>
        </w:rPr>
        <w:t>ed</w:t>
      </w:r>
      <w:r w:rsidR="008C6BB1" w:rsidRPr="00C56C66">
        <w:rPr>
          <w:szCs w:val="24"/>
        </w:rPr>
        <w:t xml:space="preserve"> notice issued on May 19, 2016 and May 2</w:t>
      </w:r>
      <w:r w:rsidRPr="00C56C66">
        <w:rPr>
          <w:szCs w:val="24"/>
        </w:rPr>
        <w:t>6, 2016.</w:t>
      </w:r>
    </w:p>
    <w:p w14:paraId="114BD9F9" w14:textId="77777777" w:rsidR="004704D2" w:rsidRPr="00C56C66" w:rsidRDefault="004704D2" w:rsidP="003D3E24">
      <w:pPr>
        <w:pStyle w:val="Signature"/>
        <w:numPr>
          <w:ilvl w:val="0"/>
          <w:numId w:val="10"/>
        </w:numPr>
        <w:spacing w:line="360" w:lineRule="auto"/>
        <w:ind w:left="720"/>
        <w:rPr>
          <w:b/>
          <w:szCs w:val="24"/>
        </w:rPr>
      </w:pPr>
      <w:r w:rsidRPr="00C56C66">
        <w:rPr>
          <w:szCs w:val="24"/>
        </w:rPr>
        <w:t>On June 8, 2016, Kenneth McKamey requested to opt out of the proposed CCN expansion.</w:t>
      </w:r>
    </w:p>
    <w:p w14:paraId="526F0579" w14:textId="77777777" w:rsidR="004704D2" w:rsidRPr="00C56C66" w:rsidRDefault="004704D2" w:rsidP="003D3E24">
      <w:pPr>
        <w:pStyle w:val="Signature"/>
        <w:numPr>
          <w:ilvl w:val="0"/>
          <w:numId w:val="10"/>
        </w:numPr>
        <w:spacing w:line="360" w:lineRule="auto"/>
        <w:ind w:left="720"/>
        <w:rPr>
          <w:b/>
          <w:szCs w:val="24"/>
        </w:rPr>
      </w:pPr>
      <w:r w:rsidRPr="00C56C66">
        <w:rPr>
          <w:szCs w:val="24"/>
        </w:rPr>
        <w:lastRenderedPageBreak/>
        <w:t>On June 15, 2016, Rincon Water Supply Corporation (Rincon) intervened and requested a hearing.</w:t>
      </w:r>
    </w:p>
    <w:p w14:paraId="6613FD86" w14:textId="7B6A8A2E" w:rsidR="004704D2" w:rsidRPr="00C56C66" w:rsidRDefault="004704D2" w:rsidP="003D3E24">
      <w:pPr>
        <w:pStyle w:val="Signature"/>
        <w:numPr>
          <w:ilvl w:val="0"/>
          <w:numId w:val="10"/>
        </w:numPr>
        <w:spacing w:line="360" w:lineRule="auto"/>
        <w:ind w:left="720"/>
        <w:rPr>
          <w:b/>
          <w:szCs w:val="24"/>
        </w:rPr>
      </w:pPr>
      <w:r w:rsidRPr="00C56C66">
        <w:rPr>
          <w:szCs w:val="24"/>
        </w:rPr>
        <w:t>On June 20, 2016, the City of Gregory (Gregory) intervened.</w:t>
      </w:r>
    </w:p>
    <w:p w14:paraId="3F3A033D" w14:textId="77777777" w:rsidR="004704D2" w:rsidRPr="00C56C66" w:rsidRDefault="004704D2" w:rsidP="003D3E24">
      <w:pPr>
        <w:pStyle w:val="Signature"/>
        <w:numPr>
          <w:ilvl w:val="0"/>
          <w:numId w:val="10"/>
        </w:numPr>
        <w:spacing w:line="360" w:lineRule="auto"/>
        <w:ind w:left="720"/>
        <w:rPr>
          <w:b/>
          <w:szCs w:val="24"/>
        </w:rPr>
      </w:pPr>
      <w:r w:rsidRPr="00C56C66">
        <w:rPr>
          <w:szCs w:val="24"/>
        </w:rPr>
        <w:t>On June 24, 2016, Staff requested Portland’s application be referred to the State Office of Administrative Hearings (SOAH).</w:t>
      </w:r>
    </w:p>
    <w:p w14:paraId="7E1ABE46" w14:textId="408D247E" w:rsidR="004704D2" w:rsidRPr="00C56C66" w:rsidRDefault="004704D2" w:rsidP="003D3E24">
      <w:pPr>
        <w:pStyle w:val="Signature"/>
        <w:numPr>
          <w:ilvl w:val="0"/>
          <w:numId w:val="10"/>
        </w:numPr>
        <w:spacing w:line="360" w:lineRule="auto"/>
        <w:ind w:left="720"/>
        <w:rPr>
          <w:b/>
          <w:szCs w:val="24"/>
        </w:rPr>
      </w:pPr>
      <w:r w:rsidRPr="00C56C66">
        <w:rPr>
          <w:szCs w:val="24"/>
        </w:rPr>
        <w:t>On July 7, 2016, Commission Advising and Docket Management referred Portland’s application to SOAH and requested the parties file lists of issues.</w:t>
      </w:r>
    </w:p>
    <w:p w14:paraId="01BDD4B6" w14:textId="77777777" w:rsidR="004704D2" w:rsidRPr="00C56C66" w:rsidRDefault="004704D2" w:rsidP="003D3E24">
      <w:pPr>
        <w:pStyle w:val="Signature"/>
        <w:numPr>
          <w:ilvl w:val="0"/>
          <w:numId w:val="10"/>
        </w:numPr>
        <w:spacing w:line="360" w:lineRule="auto"/>
        <w:ind w:left="720"/>
        <w:rPr>
          <w:b/>
          <w:szCs w:val="24"/>
        </w:rPr>
      </w:pPr>
      <w:r w:rsidRPr="00C56C66">
        <w:rPr>
          <w:szCs w:val="24"/>
        </w:rPr>
        <w:t>On July 22, 2016, Staff filed a proposed list of issues.</w:t>
      </w:r>
    </w:p>
    <w:p w14:paraId="44B4A441" w14:textId="77777777" w:rsidR="004704D2" w:rsidRPr="00C56C66" w:rsidRDefault="004704D2" w:rsidP="004704D2">
      <w:pPr>
        <w:pStyle w:val="Signature"/>
        <w:numPr>
          <w:ilvl w:val="0"/>
          <w:numId w:val="10"/>
        </w:numPr>
        <w:spacing w:line="360" w:lineRule="auto"/>
        <w:ind w:left="720"/>
        <w:rPr>
          <w:b/>
          <w:szCs w:val="24"/>
        </w:rPr>
      </w:pPr>
      <w:r w:rsidRPr="00C56C66">
        <w:rPr>
          <w:szCs w:val="24"/>
        </w:rPr>
        <w:t>On July 28, 2016, Rincon filed a response to Staff’s proposed list of issues.</w:t>
      </w:r>
    </w:p>
    <w:p w14:paraId="010F39EF" w14:textId="77777777" w:rsidR="00B96F9F" w:rsidRPr="00C56C66" w:rsidRDefault="004704D2" w:rsidP="004704D2">
      <w:pPr>
        <w:pStyle w:val="Signature"/>
        <w:numPr>
          <w:ilvl w:val="0"/>
          <w:numId w:val="10"/>
        </w:numPr>
        <w:spacing w:line="360" w:lineRule="auto"/>
        <w:ind w:left="720"/>
        <w:rPr>
          <w:b/>
          <w:szCs w:val="24"/>
        </w:rPr>
      </w:pPr>
      <w:r w:rsidRPr="00C56C66">
        <w:rPr>
          <w:szCs w:val="24"/>
        </w:rPr>
        <w:t>On July 28, 2016,</w:t>
      </w:r>
      <w:r w:rsidR="00B96F9F" w:rsidRPr="00C56C66">
        <w:rPr>
          <w:szCs w:val="24"/>
        </w:rPr>
        <w:t xml:space="preserve"> SOAH Order No. 1 was issued setting a date for a prehearing conference.</w:t>
      </w:r>
    </w:p>
    <w:p w14:paraId="460EAB07" w14:textId="77777777" w:rsidR="00B96F9F" w:rsidRPr="00C56C66" w:rsidRDefault="00B96F9F" w:rsidP="004704D2">
      <w:pPr>
        <w:pStyle w:val="Signature"/>
        <w:numPr>
          <w:ilvl w:val="0"/>
          <w:numId w:val="10"/>
        </w:numPr>
        <w:spacing w:line="360" w:lineRule="auto"/>
        <w:ind w:left="720"/>
        <w:rPr>
          <w:b/>
          <w:szCs w:val="24"/>
        </w:rPr>
      </w:pPr>
      <w:r w:rsidRPr="00C56C66">
        <w:rPr>
          <w:szCs w:val="24"/>
        </w:rPr>
        <w:t>On August 24, 2016, SOAH Order No. 2 was issued granting a continuance and postponing the prehearing conference.</w:t>
      </w:r>
    </w:p>
    <w:p w14:paraId="6B3764F3" w14:textId="77777777" w:rsidR="00B96F9F" w:rsidRPr="00C56C66" w:rsidRDefault="00B96F9F" w:rsidP="004704D2">
      <w:pPr>
        <w:pStyle w:val="Signature"/>
        <w:numPr>
          <w:ilvl w:val="0"/>
          <w:numId w:val="10"/>
        </w:numPr>
        <w:spacing w:line="360" w:lineRule="auto"/>
        <w:ind w:left="720"/>
        <w:rPr>
          <w:b/>
          <w:szCs w:val="24"/>
        </w:rPr>
      </w:pPr>
      <w:r w:rsidRPr="00C56C66">
        <w:rPr>
          <w:szCs w:val="24"/>
        </w:rPr>
        <w:t>On August 25, 2016, Portland filed a letter to Judge Rodriguez requesting continuance.</w:t>
      </w:r>
    </w:p>
    <w:p w14:paraId="00B02B67" w14:textId="77777777" w:rsidR="00B96F9F" w:rsidRPr="00C56C66" w:rsidRDefault="00B96F9F" w:rsidP="004704D2">
      <w:pPr>
        <w:pStyle w:val="Signature"/>
        <w:numPr>
          <w:ilvl w:val="0"/>
          <w:numId w:val="10"/>
        </w:numPr>
        <w:spacing w:line="360" w:lineRule="auto"/>
        <w:ind w:left="720"/>
        <w:rPr>
          <w:b/>
          <w:szCs w:val="24"/>
        </w:rPr>
      </w:pPr>
      <w:r w:rsidRPr="00C56C66">
        <w:rPr>
          <w:szCs w:val="24"/>
        </w:rPr>
        <w:t>On September 14, 2016, Portland filed a letter to Judge Rodriguez requesting a further continuance.</w:t>
      </w:r>
    </w:p>
    <w:p w14:paraId="5189D418" w14:textId="77777777" w:rsidR="00B96F9F" w:rsidRPr="00C56C66" w:rsidRDefault="00B96F9F" w:rsidP="004704D2">
      <w:pPr>
        <w:pStyle w:val="Signature"/>
        <w:numPr>
          <w:ilvl w:val="0"/>
          <w:numId w:val="10"/>
        </w:numPr>
        <w:spacing w:line="360" w:lineRule="auto"/>
        <w:ind w:left="720"/>
        <w:rPr>
          <w:b/>
          <w:szCs w:val="24"/>
        </w:rPr>
      </w:pPr>
      <w:r w:rsidRPr="00C56C66">
        <w:rPr>
          <w:szCs w:val="24"/>
        </w:rPr>
        <w:t>On September 19, 2016, Order No. 4 was issued granting a further continuance.</w:t>
      </w:r>
    </w:p>
    <w:p w14:paraId="3D9172A8" w14:textId="2D918D08" w:rsidR="00B96F9F" w:rsidRPr="00C56C66" w:rsidRDefault="00B96F9F" w:rsidP="004704D2">
      <w:pPr>
        <w:pStyle w:val="Signature"/>
        <w:numPr>
          <w:ilvl w:val="0"/>
          <w:numId w:val="10"/>
        </w:numPr>
        <w:spacing w:line="360" w:lineRule="auto"/>
        <w:ind w:left="720"/>
        <w:rPr>
          <w:b/>
          <w:szCs w:val="24"/>
        </w:rPr>
      </w:pPr>
      <w:r w:rsidRPr="00C56C66">
        <w:rPr>
          <w:szCs w:val="24"/>
        </w:rPr>
        <w:t>On February 7, 2017, Portland filed a letter to Judge Rodriguez stating that a settlement had been reached.</w:t>
      </w:r>
    </w:p>
    <w:p w14:paraId="5D9D01A1" w14:textId="4DC9DBA6" w:rsidR="00B96F9F" w:rsidRPr="00C56C66" w:rsidRDefault="00B96F9F" w:rsidP="004704D2">
      <w:pPr>
        <w:pStyle w:val="Signature"/>
        <w:numPr>
          <w:ilvl w:val="0"/>
          <w:numId w:val="10"/>
        </w:numPr>
        <w:spacing w:line="360" w:lineRule="auto"/>
        <w:ind w:left="720"/>
        <w:rPr>
          <w:b/>
          <w:szCs w:val="24"/>
        </w:rPr>
      </w:pPr>
      <w:r w:rsidRPr="00C56C66">
        <w:rPr>
          <w:szCs w:val="24"/>
        </w:rPr>
        <w:t>On February 16, Order No. 5 was issued requesting staff to file a status report on the sufficiency of the settlement documents.</w:t>
      </w:r>
    </w:p>
    <w:p w14:paraId="51C25FD1" w14:textId="6EF2858E" w:rsidR="00B96F9F" w:rsidRPr="00C56C66" w:rsidRDefault="00B96F9F" w:rsidP="004704D2">
      <w:pPr>
        <w:pStyle w:val="Signature"/>
        <w:numPr>
          <w:ilvl w:val="0"/>
          <w:numId w:val="10"/>
        </w:numPr>
        <w:spacing w:line="360" w:lineRule="auto"/>
        <w:ind w:left="720"/>
        <w:rPr>
          <w:b/>
          <w:szCs w:val="24"/>
        </w:rPr>
      </w:pPr>
      <w:r w:rsidRPr="00C56C66">
        <w:rPr>
          <w:szCs w:val="24"/>
        </w:rPr>
        <w:t>On February 24, 2017, Staff filed a status report stating that settlement documents were insufficient.</w:t>
      </w:r>
    </w:p>
    <w:p w14:paraId="555CA4CA" w14:textId="2621EF47" w:rsidR="00B96F9F" w:rsidRPr="00C56C66" w:rsidRDefault="00B96F9F" w:rsidP="004704D2">
      <w:pPr>
        <w:pStyle w:val="Signature"/>
        <w:numPr>
          <w:ilvl w:val="0"/>
          <w:numId w:val="10"/>
        </w:numPr>
        <w:spacing w:line="360" w:lineRule="auto"/>
        <w:ind w:left="720"/>
        <w:rPr>
          <w:b/>
          <w:szCs w:val="24"/>
        </w:rPr>
      </w:pPr>
      <w:r w:rsidRPr="00C56C66">
        <w:rPr>
          <w:szCs w:val="24"/>
        </w:rPr>
        <w:t>On March 1, 2017, Order No. 6 was issued scheduling a prehearing conference.</w:t>
      </w:r>
    </w:p>
    <w:p w14:paraId="2B7FB162" w14:textId="795712A1" w:rsidR="00B96F9F" w:rsidRPr="00C56C66" w:rsidRDefault="00B96F9F" w:rsidP="004704D2">
      <w:pPr>
        <w:pStyle w:val="Signature"/>
        <w:numPr>
          <w:ilvl w:val="0"/>
          <w:numId w:val="10"/>
        </w:numPr>
        <w:spacing w:line="360" w:lineRule="auto"/>
        <w:ind w:left="720"/>
        <w:rPr>
          <w:b/>
          <w:szCs w:val="24"/>
        </w:rPr>
      </w:pPr>
      <w:r w:rsidRPr="00C56C66">
        <w:rPr>
          <w:szCs w:val="24"/>
        </w:rPr>
        <w:t>On March 13, 2017, Rincon filed a letter stating agreement to the settlement terms outlined by Portland and withdrawing its request for a hearing.</w:t>
      </w:r>
    </w:p>
    <w:p w14:paraId="0FC22C7A" w14:textId="015834B7" w:rsidR="00B96F9F" w:rsidRPr="00C56C66" w:rsidRDefault="00B96F9F" w:rsidP="004704D2">
      <w:pPr>
        <w:pStyle w:val="Signature"/>
        <w:numPr>
          <w:ilvl w:val="0"/>
          <w:numId w:val="10"/>
        </w:numPr>
        <w:spacing w:line="360" w:lineRule="auto"/>
        <w:ind w:left="720"/>
        <w:rPr>
          <w:b/>
          <w:szCs w:val="24"/>
        </w:rPr>
      </w:pPr>
      <w:r w:rsidRPr="00C56C66">
        <w:rPr>
          <w:szCs w:val="24"/>
        </w:rPr>
        <w:t>On March 13, 2017, Portland filed a letter to Judge Rodriguez requesting the prehearing conference be cancelled.</w:t>
      </w:r>
    </w:p>
    <w:p w14:paraId="71B9D61E" w14:textId="564F9D89" w:rsidR="00B96F9F" w:rsidRPr="00C56C66" w:rsidRDefault="00B96F9F" w:rsidP="004704D2">
      <w:pPr>
        <w:pStyle w:val="Signature"/>
        <w:numPr>
          <w:ilvl w:val="0"/>
          <w:numId w:val="10"/>
        </w:numPr>
        <w:spacing w:line="360" w:lineRule="auto"/>
        <w:ind w:left="720"/>
        <w:rPr>
          <w:b/>
          <w:szCs w:val="24"/>
        </w:rPr>
      </w:pPr>
      <w:r w:rsidRPr="00C56C66">
        <w:rPr>
          <w:szCs w:val="24"/>
        </w:rPr>
        <w:t>On March 14, 2017, Staff filed an updated status report recommending that the settlement documentation was sufficient and that the prehearing conference be cancelled.</w:t>
      </w:r>
    </w:p>
    <w:p w14:paraId="03B51E14" w14:textId="54BDB44A" w:rsidR="00B96F9F" w:rsidRPr="00C56C66" w:rsidRDefault="00B96F9F" w:rsidP="004704D2">
      <w:pPr>
        <w:pStyle w:val="Signature"/>
        <w:numPr>
          <w:ilvl w:val="0"/>
          <w:numId w:val="10"/>
        </w:numPr>
        <w:spacing w:line="360" w:lineRule="auto"/>
        <w:ind w:left="720"/>
        <w:rPr>
          <w:b/>
          <w:szCs w:val="24"/>
        </w:rPr>
      </w:pPr>
      <w:r w:rsidRPr="00C56C66">
        <w:rPr>
          <w:szCs w:val="24"/>
        </w:rPr>
        <w:t>On March 16, 2017, SOAH Order No. 6 was issued cancelling the prehearing conference.</w:t>
      </w:r>
    </w:p>
    <w:p w14:paraId="1B74390F" w14:textId="4ED22E8E" w:rsidR="00B96F9F" w:rsidRPr="00C56C66" w:rsidRDefault="00B96F9F" w:rsidP="004704D2">
      <w:pPr>
        <w:pStyle w:val="Signature"/>
        <w:numPr>
          <w:ilvl w:val="0"/>
          <w:numId w:val="10"/>
        </w:numPr>
        <w:spacing w:line="360" w:lineRule="auto"/>
        <w:ind w:left="720"/>
        <w:rPr>
          <w:b/>
          <w:szCs w:val="24"/>
        </w:rPr>
      </w:pPr>
      <w:r w:rsidRPr="00C56C66">
        <w:rPr>
          <w:szCs w:val="24"/>
        </w:rPr>
        <w:lastRenderedPageBreak/>
        <w:t xml:space="preserve">On March </w:t>
      </w:r>
      <w:r w:rsidR="002229B5" w:rsidRPr="00C56C66">
        <w:rPr>
          <w:szCs w:val="24"/>
        </w:rPr>
        <w:t>31, 2017, Staff filed an updated status report proposing a procedural schedule for processing the application.</w:t>
      </w:r>
    </w:p>
    <w:p w14:paraId="3F30D117" w14:textId="0F84ED79" w:rsidR="002229B5" w:rsidRPr="00C56C66" w:rsidRDefault="002229B5" w:rsidP="004704D2">
      <w:pPr>
        <w:pStyle w:val="Signature"/>
        <w:numPr>
          <w:ilvl w:val="0"/>
          <w:numId w:val="10"/>
        </w:numPr>
        <w:spacing w:line="360" w:lineRule="auto"/>
        <w:ind w:left="720"/>
        <w:rPr>
          <w:b/>
          <w:szCs w:val="24"/>
        </w:rPr>
      </w:pPr>
      <w:r w:rsidRPr="00C56C66">
        <w:rPr>
          <w:szCs w:val="24"/>
        </w:rPr>
        <w:t>On April 12, 2017, SOAH Order No. 7 was issued adopting Staff’s proposed procedural schedule.</w:t>
      </w:r>
    </w:p>
    <w:p w14:paraId="510387FE" w14:textId="70FB284E" w:rsidR="002229B5" w:rsidRPr="00C56C66" w:rsidRDefault="002229B5" w:rsidP="004704D2">
      <w:pPr>
        <w:pStyle w:val="Signature"/>
        <w:numPr>
          <w:ilvl w:val="0"/>
          <w:numId w:val="10"/>
        </w:numPr>
        <w:spacing w:line="360" w:lineRule="auto"/>
        <w:ind w:left="720"/>
        <w:rPr>
          <w:b/>
          <w:szCs w:val="24"/>
        </w:rPr>
      </w:pPr>
      <w:r w:rsidRPr="00C56C66">
        <w:rPr>
          <w:szCs w:val="24"/>
        </w:rPr>
        <w:t xml:space="preserve">On May </w:t>
      </w:r>
      <w:r w:rsidR="008C6BB1" w:rsidRPr="00C56C66">
        <w:rPr>
          <w:szCs w:val="24"/>
        </w:rPr>
        <w:t>2</w:t>
      </w:r>
      <w:r w:rsidRPr="00C56C66">
        <w:rPr>
          <w:szCs w:val="24"/>
        </w:rPr>
        <w:t xml:space="preserve">, 2017, </w:t>
      </w:r>
      <w:r w:rsidR="008C6BB1" w:rsidRPr="00C56C66">
        <w:rPr>
          <w:szCs w:val="24"/>
        </w:rPr>
        <w:t>Staff provided Portland with proposed final maps and certificates for review.</w:t>
      </w:r>
    </w:p>
    <w:p w14:paraId="068D522B" w14:textId="1C72AEE4" w:rsidR="008C6BB1" w:rsidRPr="00C56C66" w:rsidRDefault="004704D2" w:rsidP="004704D2">
      <w:pPr>
        <w:pStyle w:val="Signature"/>
        <w:numPr>
          <w:ilvl w:val="0"/>
          <w:numId w:val="10"/>
        </w:numPr>
        <w:spacing w:line="360" w:lineRule="auto"/>
        <w:ind w:left="720"/>
        <w:rPr>
          <w:b/>
          <w:szCs w:val="24"/>
        </w:rPr>
      </w:pPr>
      <w:r w:rsidRPr="00C56C66">
        <w:rPr>
          <w:szCs w:val="24"/>
        </w:rPr>
        <w:t xml:space="preserve"> </w:t>
      </w:r>
      <w:r w:rsidR="008C6BB1" w:rsidRPr="00C56C66">
        <w:rPr>
          <w:szCs w:val="24"/>
        </w:rPr>
        <w:t xml:space="preserve">On May </w:t>
      </w:r>
      <w:r w:rsidR="00154583" w:rsidRPr="00C56C66">
        <w:rPr>
          <w:szCs w:val="24"/>
        </w:rPr>
        <w:t>10</w:t>
      </w:r>
      <w:r w:rsidR="008C6BB1" w:rsidRPr="00C56C66">
        <w:rPr>
          <w:szCs w:val="24"/>
        </w:rPr>
        <w:t>, 2017, Portland filed its consent to the proposed maps and certificates.</w:t>
      </w:r>
    </w:p>
    <w:p w14:paraId="7B781374" w14:textId="77777777" w:rsidR="008C6BB1" w:rsidRPr="00C56C66" w:rsidRDefault="008C6BB1" w:rsidP="004704D2">
      <w:pPr>
        <w:pStyle w:val="Signature"/>
        <w:numPr>
          <w:ilvl w:val="0"/>
          <w:numId w:val="10"/>
        </w:numPr>
        <w:spacing w:line="360" w:lineRule="auto"/>
        <w:ind w:left="720"/>
        <w:rPr>
          <w:b/>
          <w:szCs w:val="24"/>
        </w:rPr>
      </w:pPr>
      <w:r w:rsidRPr="00C56C66">
        <w:rPr>
          <w:szCs w:val="24"/>
        </w:rPr>
        <w:t>On May 25, 2017, Staff filed its final recommendation requesting the application be approved.</w:t>
      </w:r>
    </w:p>
    <w:p w14:paraId="5715CB2E" w14:textId="77CE9131" w:rsidR="003D3E24" w:rsidRPr="00C56C66" w:rsidRDefault="003D3E24" w:rsidP="003D3E24">
      <w:pPr>
        <w:pStyle w:val="Signature"/>
        <w:numPr>
          <w:ilvl w:val="0"/>
          <w:numId w:val="10"/>
        </w:numPr>
        <w:spacing w:line="360" w:lineRule="auto"/>
        <w:ind w:left="720"/>
        <w:rPr>
          <w:b/>
          <w:szCs w:val="24"/>
        </w:rPr>
      </w:pPr>
      <w:r w:rsidRPr="00C56C66">
        <w:rPr>
          <w:szCs w:val="24"/>
        </w:rPr>
        <w:t xml:space="preserve">The final maps and CCN certificate referenced in Finding of Fact No. </w:t>
      </w:r>
      <w:r w:rsidR="00154583" w:rsidRPr="00C56C66">
        <w:rPr>
          <w:szCs w:val="24"/>
        </w:rPr>
        <w:t xml:space="preserve">29 </w:t>
      </w:r>
      <w:r w:rsidRPr="00C56C66">
        <w:rPr>
          <w:szCs w:val="24"/>
        </w:rPr>
        <w:t xml:space="preserve">are attached to this </w:t>
      </w:r>
      <w:r w:rsidR="00930D20" w:rsidRPr="00C56C66">
        <w:rPr>
          <w:szCs w:val="24"/>
        </w:rPr>
        <w:t>Proposed Order</w:t>
      </w:r>
      <w:r w:rsidRPr="00C56C66">
        <w:rPr>
          <w:szCs w:val="24"/>
        </w:rPr>
        <w:t>.</w:t>
      </w:r>
    </w:p>
    <w:p w14:paraId="7D451F10" w14:textId="77777777" w:rsidR="003D3E24" w:rsidRPr="00C56C66" w:rsidRDefault="003D3E24" w:rsidP="003D3E24">
      <w:pPr>
        <w:pStyle w:val="Signature"/>
        <w:numPr>
          <w:ilvl w:val="0"/>
          <w:numId w:val="10"/>
        </w:numPr>
        <w:spacing w:line="360" w:lineRule="auto"/>
        <w:ind w:left="720"/>
        <w:rPr>
          <w:b/>
          <w:szCs w:val="24"/>
        </w:rPr>
      </w:pPr>
      <w:r w:rsidRPr="00C56C66">
        <w:rPr>
          <w:szCs w:val="24"/>
        </w:rPr>
        <w:t>On _____, Order No. __ was issued, admitting evidence into the record of this proceeding.</w:t>
      </w:r>
    </w:p>
    <w:p w14:paraId="5FC5AAA9" w14:textId="77777777" w:rsidR="003D3E24" w:rsidRPr="00C56C66" w:rsidRDefault="003D3E24" w:rsidP="003D3E24">
      <w:pPr>
        <w:pStyle w:val="Signature"/>
        <w:spacing w:line="360" w:lineRule="auto"/>
        <w:rPr>
          <w:b/>
          <w:szCs w:val="24"/>
        </w:rPr>
      </w:pPr>
    </w:p>
    <w:p w14:paraId="7FAB464D" w14:textId="77777777" w:rsidR="003D3E24" w:rsidRPr="00C56C66" w:rsidRDefault="003D3E24" w:rsidP="003D3E24">
      <w:pPr>
        <w:pStyle w:val="Signature"/>
        <w:spacing w:line="360" w:lineRule="auto"/>
        <w:rPr>
          <w:b/>
          <w:szCs w:val="24"/>
          <w:highlight w:val="yellow"/>
        </w:rPr>
      </w:pPr>
    </w:p>
    <w:p w14:paraId="036AB39C" w14:textId="77777777" w:rsidR="003D3E24" w:rsidRPr="00C56C66" w:rsidRDefault="003D3E24" w:rsidP="003D3E24">
      <w:pPr>
        <w:pStyle w:val="Signature"/>
        <w:numPr>
          <w:ilvl w:val="0"/>
          <w:numId w:val="9"/>
        </w:numPr>
        <w:spacing w:line="360" w:lineRule="auto"/>
        <w:jc w:val="center"/>
        <w:rPr>
          <w:b/>
          <w:szCs w:val="24"/>
        </w:rPr>
      </w:pPr>
      <w:r w:rsidRPr="00C56C66">
        <w:rPr>
          <w:b/>
          <w:szCs w:val="24"/>
        </w:rPr>
        <w:t>CONCLUSIONS OF LAW</w:t>
      </w:r>
    </w:p>
    <w:p w14:paraId="2F792590" w14:textId="6127D370" w:rsidR="003D3E24" w:rsidRPr="00C56C66" w:rsidRDefault="003D3E24" w:rsidP="003D3E24">
      <w:pPr>
        <w:pStyle w:val="Signature"/>
        <w:numPr>
          <w:ilvl w:val="0"/>
          <w:numId w:val="11"/>
        </w:numPr>
        <w:spacing w:line="360" w:lineRule="auto"/>
        <w:ind w:left="720"/>
        <w:rPr>
          <w:b/>
          <w:szCs w:val="24"/>
        </w:rPr>
      </w:pPr>
      <w:r w:rsidRPr="00C56C66">
        <w:rPr>
          <w:szCs w:val="24"/>
        </w:rPr>
        <w:t>The Commission has jurisdiction over these matters pursuant to Tex. Wate</w:t>
      </w:r>
      <w:r w:rsidR="001C074F" w:rsidRPr="00C56C66">
        <w:rPr>
          <w:szCs w:val="24"/>
        </w:rPr>
        <w:t>r Code Ann. §</w:t>
      </w:r>
      <w:r w:rsidR="008C6BB1" w:rsidRPr="00C56C66">
        <w:rPr>
          <w:szCs w:val="24"/>
        </w:rPr>
        <w:t>§ 13.041 and 13.042</w:t>
      </w:r>
      <w:r w:rsidRPr="00C56C66">
        <w:rPr>
          <w:szCs w:val="24"/>
        </w:rPr>
        <w:t xml:space="preserve"> (West 2016) (TWC).</w:t>
      </w:r>
    </w:p>
    <w:p w14:paraId="55A2E080" w14:textId="692CEB0D" w:rsidR="003D3E24" w:rsidRPr="00C56C66" w:rsidRDefault="008C6BB1" w:rsidP="003D3E24">
      <w:pPr>
        <w:pStyle w:val="Signature"/>
        <w:numPr>
          <w:ilvl w:val="0"/>
          <w:numId w:val="11"/>
        </w:numPr>
        <w:spacing w:line="360" w:lineRule="auto"/>
        <w:ind w:left="720"/>
        <w:rPr>
          <w:b/>
          <w:szCs w:val="24"/>
        </w:rPr>
      </w:pPr>
      <w:r w:rsidRPr="00C56C66">
        <w:rPr>
          <w:szCs w:val="24"/>
        </w:rPr>
        <w:t xml:space="preserve">Portland </w:t>
      </w:r>
      <w:r w:rsidR="003F5398" w:rsidRPr="00C56C66">
        <w:rPr>
          <w:szCs w:val="24"/>
        </w:rPr>
        <w:t>i</w:t>
      </w:r>
      <w:r w:rsidR="003D3E24" w:rsidRPr="00C56C66">
        <w:rPr>
          <w:szCs w:val="24"/>
        </w:rPr>
        <w:t xml:space="preserve">s a </w:t>
      </w:r>
      <w:r w:rsidR="00262765" w:rsidRPr="00C56C66">
        <w:rPr>
          <w:szCs w:val="24"/>
        </w:rPr>
        <w:t>retail public utility</w:t>
      </w:r>
      <w:r w:rsidR="003D3E24" w:rsidRPr="00C56C66">
        <w:rPr>
          <w:szCs w:val="24"/>
        </w:rPr>
        <w:t xml:space="preserve"> as defined in TWC § 13.002(</w:t>
      </w:r>
      <w:r w:rsidR="00262765" w:rsidRPr="00C56C66">
        <w:rPr>
          <w:szCs w:val="24"/>
        </w:rPr>
        <w:t>19</w:t>
      </w:r>
      <w:r w:rsidR="003D3E24" w:rsidRPr="00C56C66">
        <w:rPr>
          <w:szCs w:val="24"/>
        </w:rPr>
        <w:t>) and 16 Tex. Admin. Code 24.3(</w:t>
      </w:r>
      <w:r w:rsidR="00262765" w:rsidRPr="00C56C66">
        <w:rPr>
          <w:szCs w:val="24"/>
        </w:rPr>
        <w:t>59</w:t>
      </w:r>
      <w:r w:rsidR="003D3E24" w:rsidRPr="00C56C66">
        <w:rPr>
          <w:szCs w:val="24"/>
        </w:rPr>
        <w:t>) (TAC).</w:t>
      </w:r>
    </w:p>
    <w:p w14:paraId="5381FF87" w14:textId="77777777" w:rsidR="003D3E24" w:rsidRPr="00C56C66" w:rsidRDefault="003D3E24" w:rsidP="003D3E24">
      <w:pPr>
        <w:pStyle w:val="Signature"/>
        <w:numPr>
          <w:ilvl w:val="0"/>
          <w:numId w:val="11"/>
        </w:numPr>
        <w:spacing w:line="360" w:lineRule="auto"/>
        <w:ind w:left="720"/>
        <w:rPr>
          <w:b/>
          <w:szCs w:val="24"/>
        </w:rPr>
      </w:pPr>
      <w:r w:rsidRPr="00C56C66">
        <w:rPr>
          <w:szCs w:val="24"/>
        </w:rPr>
        <w:t xml:space="preserve">Public notice of the application was provided in compliance with TWC § 13.246 and 16 TAC § 24.106. </w:t>
      </w:r>
    </w:p>
    <w:p w14:paraId="3D34B303" w14:textId="2BD4FDB5" w:rsidR="003D3E24" w:rsidRPr="00C56C66" w:rsidRDefault="003D3E24" w:rsidP="003D3E24">
      <w:pPr>
        <w:pStyle w:val="Signature"/>
        <w:numPr>
          <w:ilvl w:val="0"/>
          <w:numId w:val="11"/>
        </w:numPr>
        <w:spacing w:line="360" w:lineRule="auto"/>
        <w:ind w:left="720"/>
        <w:rPr>
          <w:b/>
          <w:szCs w:val="24"/>
        </w:rPr>
      </w:pPr>
      <w:r w:rsidRPr="00C56C66">
        <w:rPr>
          <w:szCs w:val="24"/>
        </w:rPr>
        <w:t>The application meets the requir</w:t>
      </w:r>
      <w:r w:rsidR="003F5398" w:rsidRPr="00C56C66">
        <w:rPr>
          <w:szCs w:val="24"/>
        </w:rPr>
        <w:t>ements set forth in TWC §§ 13.241</w:t>
      </w:r>
      <w:r w:rsidR="008C6BB1" w:rsidRPr="00C56C66">
        <w:rPr>
          <w:szCs w:val="24"/>
        </w:rPr>
        <w:t>-50</w:t>
      </w:r>
      <w:r w:rsidRPr="00C56C66">
        <w:rPr>
          <w:szCs w:val="24"/>
        </w:rPr>
        <w:t>.</w:t>
      </w:r>
    </w:p>
    <w:p w14:paraId="29C4532E" w14:textId="53FEAEC0" w:rsidR="003D3E24" w:rsidRPr="00C56C66" w:rsidRDefault="003D3E24" w:rsidP="003D3E24">
      <w:pPr>
        <w:pStyle w:val="Signature"/>
        <w:numPr>
          <w:ilvl w:val="0"/>
          <w:numId w:val="11"/>
        </w:numPr>
        <w:spacing w:line="360" w:lineRule="auto"/>
        <w:ind w:left="720"/>
        <w:rPr>
          <w:b/>
          <w:szCs w:val="24"/>
        </w:rPr>
      </w:pPr>
      <w:r w:rsidRPr="00C56C66">
        <w:rPr>
          <w:szCs w:val="24"/>
        </w:rPr>
        <w:t>After considering the factors in TWC § 13.24</w:t>
      </w:r>
      <w:r w:rsidR="003F5398" w:rsidRPr="00C56C66">
        <w:rPr>
          <w:szCs w:val="24"/>
        </w:rPr>
        <w:t>1</w:t>
      </w:r>
      <w:r w:rsidR="008C6BB1" w:rsidRPr="00C56C66">
        <w:rPr>
          <w:szCs w:val="24"/>
        </w:rPr>
        <w:t>-50, Portland is</w:t>
      </w:r>
      <w:r w:rsidRPr="00C56C66">
        <w:rPr>
          <w:szCs w:val="24"/>
        </w:rPr>
        <w:t xml:space="preserve"> entitled to approval of </w:t>
      </w:r>
      <w:r w:rsidR="003F5398" w:rsidRPr="00C56C66">
        <w:rPr>
          <w:szCs w:val="24"/>
        </w:rPr>
        <w:t>its application,</w:t>
      </w:r>
      <w:r w:rsidRPr="00C56C66">
        <w:rPr>
          <w:szCs w:val="24"/>
        </w:rPr>
        <w:t xml:space="preserve"> having demonstrated adequate financial, managerial, and technical capability for providing continuous and adequate service to the requested area and its current service area as required by TWC § 13.241(a).</w:t>
      </w:r>
    </w:p>
    <w:p w14:paraId="6BB7E46C" w14:textId="77777777" w:rsidR="003D3E24" w:rsidRPr="00C56C66" w:rsidRDefault="003D3E24" w:rsidP="003D3E24">
      <w:pPr>
        <w:pStyle w:val="Signature"/>
        <w:numPr>
          <w:ilvl w:val="0"/>
          <w:numId w:val="11"/>
        </w:numPr>
        <w:spacing w:line="360" w:lineRule="auto"/>
        <w:ind w:left="720"/>
        <w:rPr>
          <w:b/>
          <w:szCs w:val="24"/>
        </w:rPr>
      </w:pPr>
      <w:r w:rsidRPr="00C56C66">
        <w:rPr>
          <w:szCs w:val="24"/>
        </w:rPr>
        <w:t xml:space="preserve">Approval of the application is necessary for the service, accommodation, convenience, or safety of the public as required by TWC § 13.246(b) and 16 TAC § 24.102(c). </w:t>
      </w:r>
    </w:p>
    <w:p w14:paraId="08C305D7" w14:textId="4EA48DE7" w:rsidR="003D3E24" w:rsidRPr="00C56C66" w:rsidRDefault="003D3E24" w:rsidP="003D3E24">
      <w:pPr>
        <w:pStyle w:val="Signature"/>
        <w:numPr>
          <w:ilvl w:val="0"/>
          <w:numId w:val="11"/>
        </w:numPr>
        <w:spacing w:line="360" w:lineRule="auto"/>
        <w:ind w:left="720"/>
        <w:rPr>
          <w:b/>
          <w:szCs w:val="24"/>
        </w:rPr>
      </w:pPr>
      <w:r w:rsidRPr="00C56C66">
        <w:rPr>
          <w:szCs w:val="24"/>
        </w:rPr>
        <w:t>Under TWC § 13.257(r) and 16 TAC § 24.106(</w:t>
      </w:r>
      <w:r w:rsidR="00292AA0" w:rsidRPr="00C56C66">
        <w:rPr>
          <w:szCs w:val="24"/>
        </w:rPr>
        <w:t>e</w:t>
      </w:r>
      <w:r w:rsidRPr="00C56C66">
        <w:rPr>
          <w:szCs w:val="24"/>
        </w:rPr>
        <w:t xml:space="preserve">), </w:t>
      </w:r>
      <w:r w:rsidR="003F5398" w:rsidRPr="00C56C66">
        <w:rPr>
          <w:szCs w:val="24"/>
        </w:rPr>
        <w:t>Portland is</w:t>
      </w:r>
      <w:r w:rsidRPr="00C56C66">
        <w:rPr>
          <w:szCs w:val="24"/>
        </w:rPr>
        <w:t xml:space="preserve"> required to record a certified copy of the approved CCN and map, along with a boundary description of the service area </w:t>
      </w:r>
      <w:r w:rsidRPr="00C56C66">
        <w:rPr>
          <w:szCs w:val="24"/>
        </w:rPr>
        <w:lastRenderedPageBreak/>
        <w:t>in the real property records of each county in which the service area or a portion of the service area is located, and submit to the Commission evidence of the recording.</w:t>
      </w:r>
    </w:p>
    <w:p w14:paraId="39DC0C2F" w14:textId="77777777" w:rsidR="003D3E24" w:rsidRPr="00C56C66" w:rsidRDefault="003D3E24" w:rsidP="003D3E24">
      <w:pPr>
        <w:pStyle w:val="Signature"/>
        <w:spacing w:line="360" w:lineRule="auto"/>
        <w:rPr>
          <w:b/>
          <w:szCs w:val="24"/>
          <w:highlight w:val="yellow"/>
        </w:rPr>
      </w:pPr>
    </w:p>
    <w:p w14:paraId="49CC3D2B" w14:textId="77777777" w:rsidR="003D3E24" w:rsidRPr="00C56C66" w:rsidRDefault="003D3E24" w:rsidP="003D3E24">
      <w:pPr>
        <w:pStyle w:val="Signature"/>
        <w:numPr>
          <w:ilvl w:val="0"/>
          <w:numId w:val="9"/>
        </w:numPr>
        <w:spacing w:line="360" w:lineRule="auto"/>
        <w:jc w:val="center"/>
        <w:rPr>
          <w:b/>
          <w:szCs w:val="24"/>
        </w:rPr>
      </w:pPr>
      <w:r w:rsidRPr="00C56C66">
        <w:rPr>
          <w:b/>
          <w:szCs w:val="24"/>
        </w:rPr>
        <w:t xml:space="preserve">   ORDERING PARAGRAPHS</w:t>
      </w:r>
    </w:p>
    <w:p w14:paraId="3B536926" w14:textId="77777777" w:rsidR="003D3E24" w:rsidRPr="00C56C66" w:rsidRDefault="003D3E24" w:rsidP="003D3E24">
      <w:pPr>
        <w:pStyle w:val="Signature"/>
        <w:spacing w:line="360" w:lineRule="auto"/>
        <w:ind w:left="0" w:firstLine="720"/>
        <w:rPr>
          <w:szCs w:val="24"/>
        </w:rPr>
      </w:pPr>
      <w:r w:rsidRPr="00C56C66">
        <w:rPr>
          <w:szCs w:val="24"/>
        </w:rPr>
        <w:t xml:space="preserve">In accordance with these findings of fact and conclusions of law, the Commission issues the following order: </w:t>
      </w:r>
    </w:p>
    <w:p w14:paraId="09F59812" w14:textId="77777777" w:rsidR="003D3E24" w:rsidRPr="00C56C66" w:rsidRDefault="003D3E24" w:rsidP="003D3E24">
      <w:pPr>
        <w:pStyle w:val="Signature"/>
        <w:spacing w:line="360" w:lineRule="auto"/>
        <w:ind w:left="0" w:firstLine="720"/>
        <w:rPr>
          <w:szCs w:val="24"/>
        </w:rPr>
      </w:pPr>
    </w:p>
    <w:p w14:paraId="2DD7A609" w14:textId="7825FA55" w:rsidR="003D3E24" w:rsidRPr="00C56C66" w:rsidRDefault="003F5398" w:rsidP="003D3E24">
      <w:pPr>
        <w:pStyle w:val="Signature"/>
        <w:numPr>
          <w:ilvl w:val="0"/>
          <w:numId w:val="12"/>
        </w:numPr>
        <w:spacing w:line="360" w:lineRule="auto"/>
        <w:ind w:left="720"/>
        <w:rPr>
          <w:szCs w:val="24"/>
        </w:rPr>
      </w:pPr>
      <w:r w:rsidRPr="00C56C66">
        <w:rPr>
          <w:szCs w:val="24"/>
        </w:rPr>
        <w:t>Portland’s</w:t>
      </w:r>
      <w:r w:rsidR="003D3E24" w:rsidRPr="00C56C66">
        <w:rPr>
          <w:szCs w:val="24"/>
        </w:rPr>
        <w:t xml:space="preserve"> application is approved. </w:t>
      </w:r>
    </w:p>
    <w:p w14:paraId="4509634A" w14:textId="2E91B856" w:rsidR="003D3E24" w:rsidRPr="00C56C66" w:rsidRDefault="003F5398" w:rsidP="003D3E24">
      <w:pPr>
        <w:pStyle w:val="Signature"/>
        <w:numPr>
          <w:ilvl w:val="0"/>
          <w:numId w:val="12"/>
        </w:numPr>
        <w:spacing w:line="360" w:lineRule="auto"/>
        <w:ind w:left="720"/>
        <w:rPr>
          <w:szCs w:val="24"/>
        </w:rPr>
      </w:pPr>
      <w:r w:rsidRPr="00C56C66">
        <w:rPr>
          <w:szCs w:val="24"/>
        </w:rPr>
        <w:t>Portland’s</w:t>
      </w:r>
      <w:r w:rsidR="003D3E24" w:rsidRPr="00C56C66">
        <w:rPr>
          <w:szCs w:val="24"/>
        </w:rPr>
        <w:t xml:space="preserve"> </w:t>
      </w:r>
      <w:r w:rsidR="00D10BA1" w:rsidRPr="00C56C66">
        <w:rPr>
          <w:szCs w:val="24"/>
        </w:rPr>
        <w:t>water</w:t>
      </w:r>
      <w:r w:rsidR="003D3E24" w:rsidRPr="00C56C66">
        <w:rPr>
          <w:szCs w:val="24"/>
        </w:rPr>
        <w:t xml:space="preserve"> CCN No. </w:t>
      </w:r>
      <w:r w:rsidRPr="00C56C66">
        <w:rPr>
          <w:szCs w:val="24"/>
        </w:rPr>
        <w:t xml:space="preserve">10431 </w:t>
      </w:r>
      <w:r w:rsidR="003D3E24" w:rsidRPr="00C56C66">
        <w:rPr>
          <w:szCs w:val="24"/>
        </w:rPr>
        <w:t xml:space="preserve">is hereby </w:t>
      </w:r>
      <w:r w:rsidR="00262765" w:rsidRPr="00C56C66">
        <w:rPr>
          <w:szCs w:val="24"/>
        </w:rPr>
        <w:t>a</w:t>
      </w:r>
      <w:r w:rsidR="00D82017" w:rsidRPr="00C56C66">
        <w:rPr>
          <w:szCs w:val="24"/>
        </w:rPr>
        <w:t>mende</w:t>
      </w:r>
      <w:r w:rsidR="00262765" w:rsidRPr="00C56C66">
        <w:rPr>
          <w:szCs w:val="24"/>
        </w:rPr>
        <w:t xml:space="preserve">d, </w:t>
      </w:r>
      <w:r w:rsidR="003D3E24" w:rsidRPr="00C56C66">
        <w:rPr>
          <w:szCs w:val="24"/>
        </w:rPr>
        <w:t>consistent with this Notice.</w:t>
      </w:r>
    </w:p>
    <w:p w14:paraId="27599575" w14:textId="77777777" w:rsidR="003F5398" w:rsidRPr="00C56C66" w:rsidRDefault="003F5398" w:rsidP="003D3E24">
      <w:pPr>
        <w:pStyle w:val="Signature"/>
        <w:numPr>
          <w:ilvl w:val="0"/>
          <w:numId w:val="12"/>
        </w:numPr>
        <w:spacing w:line="360" w:lineRule="auto"/>
        <w:ind w:left="720"/>
        <w:rPr>
          <w:szCs w:val="24"/>
        </w:rPr>
      </w:pPr>
      <w:r w:rsidRPr="00C56C66">
        <w:rPr>
          <w:szCs w:val="24"/>
        </w:rPr>
        <w:t>Portland’s sewer CCN No. 20216 is hereby amended, consistent with this Notice.</w:t>
      </w:r>
    </w:p>
    <w:p w14:paraId="1432D452" w14:textId="2D52964F" w:rsidR="00E4081C" w:rsidRPr="00C56C66" w:rsidRDefault="003F5398" w:rsidP="003D3E24">
      <w:pPr>
        <w:pStyle w:val="Signature"/>
        <w:numPr>
          <w:ilvl w:val="0"/>
          <w:numId w:val="12"/>
        </w:numPr>
        <w:spacing w:line="360" w:lineRule="auto"/>
        <w:ind w:left="720"/>
        <w:rPr>
          <w:szCs w:val="24"/>
        </w:rPr>
      </w:pPr>
      <w:r w:rsidRPr="00C56C66">
        <w:rPr>
          <w:szCs w:val="24"/>
        </w:rPr>
        <w:t>Portland</w:t>
      </w:r>
      <w:r w:rsidR="003D3E24" w:rsidRPr="00C56C66">
        <w:rPr>
          <w:szCs w:val="24"/>
        </w:rPr>
        <w:t xml:space="preserve"> shall</w:t>
      </w:r>
      <w:r w:rsidR="00E4081C" w:rsidRPr="00C56C66">
        <w:rPr>
          <w:szCs w:val="24"/>
        </w:rPr>
        <w:t xml:space="preserve"> serve every customer and applicant for service within the areas certified under </w:t>
      </w:r>
      <w:r w:rsidRPr="00C56C66">
        <w:rPr>
          <w:szCs w:val="24"/>
        </w:rPr>
        <w:t xml:space="preserve">sewer </w:t>
      </w:r>
      <w:r w:rsidR="00E4081C" w:rsidRPr="00C56C66">
        <w:rPr>
          <w:szCs w:val="24"/>
        </w:rPr>
        <w:t xml:space="preserve">CCN </w:t>
      </w:r>
      <w:r w:rsidRPr="00C56C66">
        <w:rPr>
          <w:szCs w:val="24"/>
        </w:rPr>
        <w:t>No. 10431 and sewer CCN No. 20216</w:t>
      </w:r>
      <w:r w:rsidR="00E4081C" w:rsidRPr="00C56C66">
        <w:rPr>
          <w:szCs w:val="24"/>
        </w:rPr>
        <w:t>, and such service shall be continuous and adequate.</w:t>
      </w:r>
    </w:p>
    <w:p w14:paraId="7D07F75F" w14:textId="7F254493" w:rsidR="003D3E24" w:rsidRPr="00C56C66" w:rsidRDefault="003F5398" w:rsidP="003D3E24">
      <w:pPr>
        <w:pStyle w:val="Signature"/>
        <w:numPr>
          <w:ilvl w:val="0"/>
          <w:numId w:val="12"/>
        </w:numPr>
        <w:spacing w:line="360" w:lineRule="auto"/>
        <w:ind w:left="720"/>
        <w:rPr>
          <w:szCs w:val="24"/>
        </w:rPr>
      </w:pPr>
      <w:r w:rsidRPr="00C56C66">
        <w:rPr>
          <w:szCs w:val="24"/>
        </w:rPr>
        <w:t>Portland</w:t>
      </w:r>
      <w:r w:rsidR="00E4081C" w:rsidRPr="00C56C66">
        <w:rPr>
          <w:szCs w:val="24"/>
        </w:rPr>
        <w:t xml:space="preserve"> shall comply</w:t>
      </w:r>
      <w:r w:rsidR="003D3E24" w:rsidRPr="00C56C66">
        <w:rPr>
          <w:szCs w:val="24"/>
        </w:rPr>
        <w:t xml:space="preserve"> with the recording requirements in TWC § 13.257(r) for the area </w:t>
      </w:r>
      <w:r w:rsidRPr="00C56C66">
        <w:rPr>
          <w:szCs w:val="24"/>
        </w:rPr>
        <w:t>in San Patricio County</w:t>
      </w:r>
      <w:r w:rsidR="003D3E24" w:rsidRPr="00C56C66">
        <w:rPr>
          <w:szCs w:val="24"/>
        </w:rPr>
        <w:t xml:space="preserve"> affected by the application and submit to the Commission evidence of the recording no later than 31 days after receipt of this Notice.</w:t>
      </w:r>
    </w:p>
    <w:p w14:paraId="087D7A4B" w14:textId="77777777" w:rsidR="003D3E24" w:rsidRPr="00C56C66" w:rsidRDefault="003D3E24" w:rsidP="003D3E24">
      <w:pPr>
        <w:pStyle w:val="Signature"/>
        <w:numPr>
          <w:ilvl w:val="0"/>
          <w:numId w:val="12"/>
        </w:numPr>
        <w:spacing w:line="360" w:lineRule="auto"/>
        <w:ind w:left="720"/>
        <w:rPr>
          <w:szCs w:val="24"/>
        </w:rPr>
      </w:pPr>
      <w:r w:rsidRPr="00C56C66">
        <w:rPr>
          <w:szCs w:val="24"/>
        </w:rPr>
        <w:t xml:space="preserve">All other motions, requests for entry of specific findings of fact and conclusions of law, and any other requests for general or specific relief, if not expressly granted herein, are denied. </w:t>
      </w:r>
    </w:p>
    <w:p w14:paraId="50C931B6" w14:textId="77777777" w:rsidR="003D3E24" w:rsidRPr="00C56C66" w:rsidRDefault="003D3E24" w:rsidP="003D3E24">
      <w:pPr>
        <w:pStyle w:val="Signature"/>
        <w:spacing w:line="360" w:lineRule="auto"/>
        <w:rPr>
          <w:szCs w:val="24"/>
        </w:rPr>
      </w:pPr>
    </w:p>
    <w:p w14:paraId="5185023C" w14:textId="77777777" w:rsidR="003D3E24" w:rsidRPr="00C56C66" w:rsidRDefault="003D3E24" w:rsidP="003D3E24">
      <w:pPr>
        <w:pStyle w:val="Signature"/>
        <w:spacing w:line="480" w:lineRule="auto"/>
        <w:ind w:left="2160"/>
        <w:jc w:val="left"/>
        <w:rPr>
          <w:b/>
          <w:szCs w:val="24"/>
        </w:rPr>
      </w:pPr>
      <w:r w:rsidRPr="00C56C66">
        <w:rPr>
          <w:b/>
          <w:szCs w:val="24"/>
        </w:rPr>
        <w:t xml:space="preserve">SIGNED AT AUSTIN, TEXAS on </w:t>
      </w:r>
      <w:r w:rsidR="00B72812" w:rsidRPr="00C56C66">
        <w:rPr>
          <w:b/>
          <w:szCs w:val="24"/>
        </w:rPr>
        <w:t>the _____ day of _________</w:t>
      </w:r>
      <w:r w:rsidR="0036156A" w:rsidRPr="00C56C66">
        <w:rPr>
          <w:b/>
          <w:szCs w:val="24"/>
        </w:rPr>
        <w:t xml:space="preserve"> 2017</w:t>
      </w:r>
      <w:r w:rsidRPr="00C56C66">
        <w:rPr>
          <w:b/>
          <w:szCs w:val="24"/>
        </w:rPr>
        <w:t xml:space="preserve">. </w:t>
      </w:r>
    </w:p>
    <w:p w14:paraId="76B39FF2" w14:textId="77777777" w:rsidR="003D3E24" w:rsidRPr="00C56C66" w:rsidRDefault="003D3E24" w:rsidP="003D3E24">
      <w:pPr>
        <w:pStyle w:val="Signature"/>
        <w:spacing w:line="480" w:lineRule="auto"/>
        <w:ind w:left="2160"/>
        <w:jc w:val="left"/>
        <w:rPr>
          <w:b/>
          <w:szCs w:val="24"/>
        </w:rPr>
      </w:pPr>
    </w:p>
    <w:p w14:paraId="640BF32F" w14:textId="7A1A81B8" w:rsidR="003D3E24" w:rsidRPr="00C56C66" w:rsidRDefault="003D3E24" w:rsidP="003D3E24">
      <w:pPr>
        <w:pStyle w:val="Signature"/>
        <w:spacing w:line="480" w:lineRule="auto"/>
        <w:ind w:left="2160"/>
        <w:jc w:val="left"/>
        <w:rPr>
          <w:b/>
          <w:szCs w:val="24"/>
        </w:rPr>
      </w:pPr>
      <w:r w:rsidRPr="00C56C66">
        <w:rPr>
          <w:b/>
          <w:szCs w:val="24"/>
        </w:rPr>
        <w:tab/>
      </w:r>
      <w:r w:rsidRPr="00C56C66">
        <w:rPr>
          <w:b/>
          <w:szCs w:val="24"/>
        </w:rPr>
        <w:tab/>
        <w:t>PUBLIC UTILITY COMMISSION OF TEXAS</w:t>
      </w:r>
    </w:p>
    <w:p w14:paraId="397D3E0C" w14:textId="77777777" w:rsidR="003D3E24" w:rsidRPr="00C56C66" w:rsidRDefault="003D3E24" w:rsidP="003D3E24">
      <w:pPr>
        <w:pStyle w:val="Signature"/>
        <w:spacing w:line="480" w:lineRule="auto"/>
        <w:ind w:left="2160"/>
        <w:jc w:val="left"/>
        <w:rPr>
          <w:b/>
          <w:szCs w:val="24"/>
        </w:rPr>
      </w:pPr>
    </w:p>
    <w:p w14:paraId="14C22263" w14:textId="47148AB8" w:rsidR="003D3E24" w:rsidRPr="00C56C66" w:rsidRDefault="003F5398" w:rsidP="003D3E24">
      <w:pPr>
        <w:pStyle w:val="Signature"/>
        <w:ind w:left="2160"/>
        <w:jc w:val="left"/>
        <w:rPr>
          <w:b/>
          <w:szCs w:val="24"/>
          <w:u w:val="single"/>
        </w:rPr>
      </w:pPr>
      <w:r w:rsidRPr="00C56C66">
        <w:rPr>
          <w:b/>
          <w:szCs w:val="24"/>
        </w:rPr>
        <w:tab/>
      </w:r>
      <w:r w:rsidRPr="00C56C66">
        <w:rPr>
          <w:b/>
          <w:szCs w:val="24"/>
        </w:rPr>
        <w:tab/>
      </w:r>
      <w:r w:rsidR="003D3E24" w:rsidRPr="00C56C66">
        <w:rPr>
          <w:b/>
          <w:szCs w:val="24"/>
          <w:u w:val="single"/>
        </w:rPr>
        <w:tab/>
      </w:r>
      <w:r w:rsidR="003D3E24" w:rsidRPr="00C56C66">
        <w:rPr>
          <w:b/>
          <w:szCs w:val="24"/>
          <w:u w:val="single"/>
        </w:rPr>
        <w:tab/>
      </w:r>
      <w:r w:rsidR="003D3E24" w:rsidRPr="00C56C66">
        <w:rPr>
          <w:b/>
          <w:szCs w:val="24"/>
          <w:u w:val="single"/>
        </w:rPr>
        <w:tab/>
      </w:r>
      <w:r w:rsidR="003D3E24" w:rsidRPr="00C56C66">
        <w:rPr>
          <w:b/>
          <w:szCs w:val="24"/>
          <w:u w:val="single"/>
        </w:rPr>
        <w:tab/>
      </w:r>
      <w:r w:rsidR="003D3E24" w:rsidRPr="00C56C66">
        <w:rPr>
          <w:b/>
          <w:szCs w:val="24"/>
          <w:u w:val="single"/>
        </w:rPr>
        <w:tab/>
      </w:r>
      <w:r w:rsidRPr="00C56C66">
        <w:rPr>
          <w:b/>
          <w:szCs w:val="24"/>
          <w:u w:val="single"/>
        </w:rPr>
        <w:softHyphen/>
      </w:r>
      <w:r w:rsidRPr="00C56C66">
        <w:rPr>
          <w:b/>
          <w:szCs w:val="24"/>
          <w:u w:val="single"/>
        </w:rPr>
        <w:softHyphen/>
      </w:r>
      <w:r w:rsidRPr="00C56C66">
        <w:rPr>
          <w:b/>
          <w:szCs w:val="24"/>
          <w:u w:val="single"/>
        </w:rPr>
        <w:softHyphen/>
      </w:r>
      <w:r w:rsidRPr="00C56C66">
        <w:rPr>
          <w:b/>
          <w:szCs w:val="24"/>
          <w:u w:val="single"/>
        </w:rPr>
        <w:softHyphen/>
      </w:r>
      <w:r w:rsidRPr="00C56C66">
        <w:rPr>
          <w:b/>
          <w:szCs w:val="24"/>
          <w:u w:val="single"/>
        </w:rPr>
        <w:softHyphen/>
        <w:t>_______</w:t>
      </w:r>
      <w:r w:rsidR="003D3E24" w:rsidRPr="00C56C66">
        <w:rPr>
          <w:b/>
          <w:szCs w:val="24"/>
          <w:u w:val="single"/>
        </w:rPr>
        <w:tab/>
      </w:r>
      <w:r w:rsidR="003D3E24" w:rsidRPr="00C56C66">
        <w:rPr>
          <w:b/>
          <w:szCs w:val="24"/>
          <w:u w:val="single"/>
        </w:rPr>
        <w:tab/>
      </w:r>
    </w:p>
    <w:p w14:paraId="55805C77" w14:textId="244D253F" w:rsidR="00CC06BD" w:rsidRPr="00C56C66" w:rsidRDefault="003B1FBC" w:rsidP="00F76DF3">
      <w:pPr>
        <w:pStyle w:val="Signature"/>
        <w:ind w:left="2880" w:firstLine="720"/>
        <w:jc w:val="left"/>
        <w:rPr>
          <w:b/>
          <w:szCs w:val="24"/>
        </w:rPr>
      </w:pPr>
      <w:r w:rsidRPr="00C56C66">
        <w:rPr>
          <w:b/>
          <w:szCs w:val="24"/>
        </w:rPr>
        <w:t>Kenneth W. Anderson</w:t>
      </w:r>
    </w:p>
    <w:p w14:paraId="532A996F" w14:textId="77777777" w:rsidR="003B1FBC" w:rsidRPr="00C56C66" w:rsidRDefault="003B1FBC" w:rsidP="00F76DF3">
      <w:pPr>
        <w:pStyle w:val="Signature"/>
        <w:ind w:left="2880" w:firstLine="720"/>
        <w:jc w:val="left"/>
        <w:rPr>
          <w:b/>
          <w:szCs w:val="24"/>
        </w:rPr>
      </w:pPr>
    </w:p>
    <w:p w14:paraId="11D6FEBF" w14:textId="77777777" w:rsidR="003B1FBC" w:rsidRPr="00C56C66" w:rsidRDefault="003B1FBC" w:rsidP="00F76DF3">
      <w:pPr>
        <w:pStyle w:val="Signature"/>
        <w:ind w:left="2880" w:firstLine="720"/>
        <w:jc w:val="left"/>
        <w:rPr>
          <w:b/>
          <w:szCs w:val="24"/>
        </w:rPr>
      </w:pPr>
    </w:p>
    <w:p w14:paraId="77405756" w14:textId="77777777" w:rsidR="003B1FBC" w:rsidRPr="00C56C66" w:rsidRDefault="003B1FBC" w:rsidP="00F76DF3">
      <w:pPr>
        <w:pStyle w:val="Signature"/>
        <w:ind w:left="2880" w:firstLine="720"/>
        <w:jc w:val="left"/>
        <w:rPr>
          <w:b/>
          <w:szCs w:val="24"/>
        </w:rPr>
      </w:pPr>
    </w:p>
    <w:p w14:paraId="0E2F7AA1" w14:textId="214267F7" w:rsidR="003B1FBC" w:rsidRPr="00C56C66" w:rsidRDefault="003D3E24" w:rsidP="003B1FBC">
      <w:pPr>
        <w:pStyle w:val="Signature"/>
        <w:ind w:left="2160"/>
        <w:jc w:val="left"/>
        <w:rPr>
          <w:b/>
          <w:szCs w:val="24"/>
          <w:u w:val="single"/>
        </w:rPr>
      </w:pPr>
      <w:r w:rsidRPr="00C56C66">
        <w:rPr>
          <w:b/>
          <w:szCs w:val="24"/>
        </w:rPr>
        <w:tab/>
      </w:r>
      <w:r w:rsidRPr="00C56C66">
        <w:rPr>
          <w:b/>
          <w:szCs w:val="24"/>
        </w:rPr>
        <w:tab/>
      </w:r>
      <w:r w:rsidR="003B1FBC" w:rsidRPr="00C56C66">
        <w:rPr>
          <w:b/>
          <w:szCs w:val="24"/>
          <w:u w:val="single"/>
        </w:rPr>
        <w:tab/>
      </w:r>
      <w:r w:rsidR="003B1FBC" w:rsidRPr="00C56C66">
        <w:rPr>
          <w:b/>
          <w:szCs w:val="24"/>
          <w:u w:val="single"/>
        </w:rPr>
        <w:tab/>
      </w:r>
      <w:r w:rsidR="003B1FBC" w:rsidRPr="00C56C66">
        <w:rPr>
          <w:b/>
          <w:szCs w:val="24"/>
          <w:u w:val="single"/>
        </w:rPr>
        <w:tab/>
      </w:r>
      <w:r w:rsidR="003B1FBC" w:rsidRPr="00C56C66">
        <w:rPr>
          <w:b/>
          <w:szCs w:val="24"/>
          <w:u w:val="single"/>
        </w:rPr>
        <w:tab/>
      </w:r>
      <w:r w:rsidR="003B1FBC" w:rsidRPr="00C56C66">
        <w:rPr>
          <w:b/>
          <w:szCs w:val="24"/>
          <w:u w:val="single"/>
        </w:rPr>
        <w:tab/>
      </w:r>
      <w:r w:rsidR="003B1FBC" w:rsidRPr="00C56C66">
        <w:rPr>
          <w:b/>
          <w:szCs w:val="24"/>
          <w:u w:val="single"/>
        </w:rPr>
        <w:softHyphen/>
      </w:r>
      <w:r w:rsidR="003B1FBC" w:rsidRPr="00C56C66">
        <w:rPr>
          <w:b/>
          <w:szCs w:val="24"/>
          <w:u w:val="single"/>
        </w:rPr>
        <w:softHyphen/>
      </w:r>
      <w:r w:rsidR="003B1FBC" w:rsidRPr="00C56C66">
        <w:rPr>
          <w:b/>
          <w:szCs w:val="24"/>
          <w:u w:val="single"/>
        </w:rPr>
        <w:softHyphen/>
      </w:r>
      <w:r w:rsidR="003B1FBC" w:rsidRPr="00C56C66">
        <w:rPr>
          <w:b/>
          <w:szCs w:val="24"/>
          <w:u w:val="single"/>
        </w:rPr>
        <w:softHyphen/>
      </w:r>
      <w:r w:rsidR="003B1FBC" w:rsidRPr="00C56C66">
        <w:rPr>
          <w:b/>
          <w:szCs w:val="24"/>
          <w:u w:val="single"/>
        </w:rPr>
        <w:softHyphen/>
        <w:t>_______</w:t>
      </w:r>
      <w:r w:rsidR="003B1FBC" w:rsidRPr="00C56C66">
        <w:rPr>
          <w:b/>
          <w:szCs w:val="24"/>
          <w:u w:val="single"/>
        </w:rPr>
        <w:tab/>
      </w:r>
      <w:r w:rsidR="003B1FBC" w:rsidRPr="00C56C66">
        <w:rPr>
          <w:b/>
          <w:szCs w:val="24"/>
          <w:u w:val="single"/>
        </w:rPr>
        <w:tab/>
      </w:r>
    </w:p>
    <w:p w14:paraId="4E80182D" w14:textId="73BE662C" w:rsidR="003B1FBC" w:rsidRPr="00C56C66" w:rsidRDefault="003B1FBC" w:rsidP="003B1FBC">
      <w:pPr>
        <w:pStyle w:val="Signature"/>
        <w:ind w:left="2880" w:firstLine="720"/>
        <w:jc w:val="left"/>
        <w:rPr>
          <w:b/>
          <w:szCs w:val="24"/>
        </w:rPr>
      </w:pPr>
      <w:r w:rsidRPr="00C56C66">
        <w:rPr>
          <w:b/>
          <w:szCs w:val="24"/>
        </w:rPr>
        <w:t>Brandy Marquez</w:t>
      </w:r>
    </w:p>
    <w:p w14:paraId="128C8D4C" w14:textId="6F332C5C" w:rsidR="003F5398" w:rsidRPr="00C56C66" w:rsidRDefault="003F5398" w:rsidP="003D3E24">
      <w:pPr>
        <w:pStyle w:val="Signature"/>
        <w:ind w:left="0"/>
        <w:jc w:val="left"/>
        <w:rPr>
          <w:b/>
          <w:szCs w:val="24"/>
        </w:rPr>
      </w:pPr>
    </w:p>
    <w:p w14:paraId="37C71F4F" w14:textId="77777777" w:rsidR="003F5398" w:rsidRDefault="003F5398" w:rsidP="003D3E24">
      <w:pPr>
        <w:pStyle w:val="Signature"/>
        <w:ind w:left="0"/>
        <w:jc w:val="left"/>
        <w:rPr>
          <w:b/>
        </w:rPr>
      </w:pPr>
    </w:p>
    <w:p w14:paraId="22B96531" w14:textId="77777777" w:rsidR="003F5398" w:rsidRDefault="003F5398" w:rsidP="003D3E24">
      <w:pPr>
        <w:pStyle w:val="Signature"/>
        <w:ind w:left="0"/>
        <w:jc w:val="left"/>
        <w:rPr>
          <w:b/>
        </w:rPr>
      </w:pPr>
    </w:p>
    <w:p w14:paraId="3D6BDE12" w14:textId="0FE818AE" w:rsidR="003F5398" w:rsidRDefault="003F5398" w:rsidP="003D3E24">
      <w:pPr>
        <w:pStyle w:val="Signature"/>
        <w:ind w:left="0"/>
        <w:jc w:val="left"/>
        <w:rPr>
          <w:b/>
        </w:rPr>
      </w:pPr>
      <w:r w:rsidRPr="003F5398">
        <w:rPr>
          <w:b/>
        </w:rPr>
        <w:tab/>
      </w:r>
      <w:r w:rsidRPr="003F5398">
        <w:rPr>
          <w:b/>
        </w:rPr>
        <w:tab/>
      </w:r>
    </w:p>
    <w:p w14:paraId="264FD8C1" w14:textId="77777777" w:rsidR="003F5398" w:rsidRPr="00D8082B" w:rsidRDefault="003F5398" w:rsidP="003D3E24">
      <w:pPr>
        <w:pStyle w:val="Signature"/>
        <w:ind w:left="0"/>
        <w:jc w:val="left"/>
        <w:rPr>
          <w:b/>
        </w:rPr>
      </w:pPr>
    </w:p>
    <w:p w14:paraId="07EFB83E" w14:textId="77777777" w:rsidR="003D3E24" w:rsidRDefault="003D3E24" w:rsidP="003D3E24">
      <w:pPr>
        <w:tabs>
          <w:tab w:val="left" w:pos="4608"/>
        </w:tabs>
        <w:spacing w:line="360" w:lineRule="auto"/>
        <w:jc w:val="center"/>
        <w:textAlignment w:val="baseline"/>
      </w:pPr>
    </w:p>
    <w:p w14:paraId="127BE630" w14:textId="77777777" w:rsidR="00D675B7" w:rsidRPr="00D675B7" w:rsidRDefault="00D675B7" w:rsidP="00D675B7">
      <w:pPr>
        <w:tabs>
          <w:tab w:val="left" w:pos="720"/>
          <w:tab w:val="left" w:pos="4608"/>
        </w:tabs>
        <w:spacing w:line="480" w:lineRule="auto"/>
        <w:textAlignment w:val="baseline"/>
        <w:rPr>
          <w:rFonts w:eastAsia="Arial"/>
          <w:color w:val="000000"/>
          <w:sz w:val="24"/>
          <w:szCs w:val="24"/>
        </w:rPr>
      </w:pPr>
    </w:p>
    <w:sectPr w:rsidR="00D675B7" w:rsidRPr="00D675B7">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37F012" w14:textId="77777777" w:rsidR="004D7AFC" w:rsidRDefault="004D7AFC" w:rsidP="000815DD">
      <w:r>
        <w:separator/>
      </w:r>
    </w:p>
  </w:endnote>
  <w:endnote w:type="continuationSeparator" w:id="0">
    <w:p w14:paraId="5CCA053A" w14:textId="77777777" w:rsidR="004D7AFC" w:rsidRDefault="004D7AFC" w:rsidP="00081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4808957"/>
      <w:docPartObj>
        <w:docPartGallery w:val="Page Numbers (Bottom of Page)"/>
        <w:docPartUnique/>
      </w:docPartObj>
    </w:sdtPr>
    <w:sdtEndPr>
      <w:rPr>
        <w:noProof/>
      </w:rPr>
    </w:sdtEndPr>
    <w:sdtContent>
      <w:p w14:paraId="2CB61CB2" w14:textId="77777777" w:rsidR="00FC7E4D" w:rsidRDefault="00FC7E4D">
        <w:pPr>
          <w:pStyle w:val="Footer"/>
          <w:jc w:val="center"/>
        </w:pPr>
        <w:r>
          <w:fldChar w:fldCharType="begin"/>
        </w:r>
        <w:r>
          <w:instrText xml:space="preserve"> PAGE   \* MERGEFORMAT </w:instrText>
        </w:r>
        <w:r>
          <w:fldChar w:fldCharType="separate"/>
        </w:r>
        <w:r w:rsidR="00674D8D">
          <w:rPr>
            <w:noProof/>
          </w:rPr>
          <w:t>9</w:t>
        </w:r>
        <w:r>
          <w:rPr>
            <w:noProof/>
          </w:rPr>
          <w:fldChar w:fldCharType="end"/>
        </w:r>
      </w:p>
    </w:sdtContent>
  </w:sdt>
  <w:p w14:paraId="61779AF9" w14:textId="77777777" w:rsidR="00FC7E4D" w:rsidRDefault="00FC7E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F849A5" w14:textId="77777777" w:rsidR="004D7AFC" w:rsidRDefault="004D7AFC" w:rsidP="000815DD">
      <w:r>
        <w:separator/>
      </w:r>
    </w:p>
  </w:footnote>
  <w:footnote w:type="continuationSeparator" w:id="0">
    <w:p w14:paraId="50D4D039" w14:textId="77777777" w:rsidR="004D7AFC" w:rsidRDefault="004D7AFC" w:rsidP="000815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95006"/>
    <w:multiLevelType w:val="hybridMultilevel"/>
    <w:tmpl w:val="85EE60E4"/>
    <w:lvl w:ilvl="0" w:tplc="11C2B4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487CB6"/>
    <w:multiLevelType w:val="hybridMultilevel"/>
    <w:tmpl w:val="069AAFC6"/>
    <w:lvl w:ilvl="0" w:tplc="B09CDCEA">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7192943"/>
    <w:multiLevelType w:val="hybridMultilevel"/>
    <w:tmpl w:val="C71038B2"/>
    <w:lvl w:ilvl="0" w:tplc="606C954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507BD5"/>
    <w:multiLevelType w:val="hybridMultilevel"/>
    <w:tmpl w:val="2096A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571FB7"/>
    <w:multiLevelType w:val="hybridMultilevel"/>
    <w:tmpl w:val="201ACDC2"/>
    <w:lvl w:ilvl="0" w:tplc="E95859A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EFF6EC1"/>
    <w:multiLevelType w:val="hybridMultilevel"/>
    <w:tmpl w:val="0FC693F8"/>
    <w:lvl w:ilvl="0" w:tplc="9F0AC7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0F5857"/>
    <w:multiLevelType w:val="hybridMultilevel"/>
    <w:tmpl w:val="BD424168"/>
    <w:lvl w:ilvl="0" w:tplc="0352D1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6639D0"/>
    <w:multiLevelType w:val="hybridMultilevel"/>
    <w:tmpl w:val="E408B770"/>
    <w:lvl w:ilvl="0" w:tplc="606C9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633150"/>
    <w:multiLevelType w:val="hybridMultilevel"/>
    <w:tmpl w:val="F2486ACE"/>
    <w:lvl w:ilvl="0" w:tplc="606C9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9815A4"/>
    <w:multiLevelType w:val="hybridMultilevel"/>
    <w:tmpl w:val="91EC6D58"/>
    <w:lvl w:ilvl="0" w:tplc="E0DE44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4474831"/>
    <w:multiLevelType w:val="hybridMultilevel"/>
    <w:tmpl w:val="2096A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664360"/>
    <w:multiLevelType w:val="hybridMultilevel"/>
    <w:tmpl w:val="33BAD058"/>
    <w:lvl w:ilvl="0" w:tplc="37F4F36E">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
  </w:num>
  <w:num w:numId="2">
    <w:abstractNumId w:val="5"/>
  </w:num>
  <w:num w:numId="3">
    <w:abstractNumId w:val="3"/>
  </w:num>
  <w:num w:numId="4">
    <w:abstractNumId w:val="0"/>
  </w:num>
  <w:num w:numId="5">
    <w:abstractNumId w:val="2"/>
  </w:num>
  <w:num w:numId="6">
    <w:abstractNumId w:val="8"/>
  </w:num>
  <w:num w:numId="7">
    <w:abstractNumId w:val="7"/>
  </w:num>
  <w:num w:numId="8">
    <w:abstractNumId w:val="9"/>
  </w:num>
  <w:num w:numId="9">
    <w:abstractNumId w:val="6"/>
  </w:num>
  <w:num w:numId="10">
    <w:abstractNumId w:val="1"/>
  </w:num>
  <w:num w:numId="11">
    <w:abstractNumId w:val="1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F55"/>
    <w:rsid w:val="00050AE4"/>
    <w:rsid w:val="00056FC3"/>
    <w:rsid w:val="000570B5"/>
    <w:rsid w:val="00076E1A"/>
    <w:rsid w:val="000815DD"/>
    <w:rsid w:val="000B3C70"/>
    <w:rsid w:val="000E6B04"/>
    <w:rsid w:val="00121F80"/>
    <w:rsid w:val="001263AD"/>
    <w:rsid w:val="00127E6D"/>
    <w:rsid w:val="00150DFF"/>
    <w:rsid w:val="00154583"/>
    <w:rsid w:val="00167788"/>
    <w:rsid w:val="00176742"/>
    <w:rsid w:val="0017721F"/>
    <w:rsid w:val="00182F84"/>
    <w:rsid w:val="0018699E"/>
    <w:rsid w:val="001B1227"/>
    <w:rsid w:val="001B5776"/>
    <w:rsid w:val="001B65E4"/>
    <w:rsid w:val="001C074F"/>
    <w:rsid w:val="001D7059"/>
    <w:rsid w:val="001F1117"/>
    <w:rsid w:val="00203884"/>
    <w:rsid w:val="002067B4"/>
    <w:rsid w:val="00211534"/>
    <w:rsid w:val="00211A67"/>
    <w:rsid w:val="00212873"/>
    <w:rsid w:val="002229B5"/>
    <w:rsid w:val="00227500"/>
    <w:rsid w:val="00232681"/>
    <w:rsid w:val="00262765"/>
    <w:rsid w:val="00292AA0"/>
    <w:rsid w:val="002A662B"/>
    <w:rsid w:val="002C458F"/>
    <w:rsid w:val="002F110C"/>
    <w:rsid w:val="00304D05"/>
    <w:rsid w:val="00340261"/>
    <w:rsid w:val="0034416E"/>
    <w:rsid w:val="00352794"/>
    <w:rsid w:val="00360521"/>
    <w:rsid w:val="0036156A"/>
    <w:rsid w:val="00374CBC"/>
    <w:rsid w:val="003836E3"/>
    <w:rsid w:val="00391D24"/>
    <w:rsid w:val="003A39CD"/>
    <w:rsid w:val="003A5D0C"/>
    <w:rsid w:val="003B1FBC"/>
    <w:rsid w:val="003C06F2"/>
    <w:rsid w:val="003D3E24"/>
    <w:rsid w:val="003D512F"/>
    <w:rsid w:val="003D7C0B"/>
    <w:rsid w:val="003D7F83"/>
    <w:rsid w:val="003F3129"/>
    <w:rsid w:val="003F5398"/>
    <w:rsid w:val="003F6CEF"/>
    <w:rsid w:val="004200AE"/>
    <w:rsid w:val="00423FF8"/>
    <w:rsid w:val="00432ABA"/>
    <w:rsid w:val="0043648B"/>
    <w:rsid w:val="0045217D"/>
    <w:rsid w:val="004704D2"/>
    <w:rsid w:val="00474271"/>
    <w:rsid w:val="004743D0"/>
    <w:rsid w:val="004804B1"/>
    <w:rsid w:val="00480618"/>
    <w:rsid w:val="004A6476"/>
    <w:rsid w:val="004A78BD"/>
    <w:rsid w:val="004C7E2C"/>
    <w:rsid w:val="004D4F55"/>
    <w:rsid w:val="004D7AFC"/>
    <w:rsid w:val="004E134B"/>
    <w:rsid w:val="00502D14"/>
    <w:rsid w:val="00567608"/>
    <w:rsid w:val="005E136C"/>
    <w:rsid w:val="00600603"/>
    <w:rsid w:val="00631FF6"/>
    <w:rsid w:val="00653006"/>
    <w:rsid w:val="00661205"/>
    <w:rsid w:val="00671F3E"/>
    <w:rsid w:val="00674D8D"/>
    <w:rsid w:val="00712DD6"/>
    <w:rsid w:val="00717CC0"/>
    <w:rsid w:val="00730011"/>
    <w:rsid w:val="0074442F"/>
    <w:rsid w:val="007628FC"/>
    <w:rsid w:val="00774600"/>
    <w:rsid w:val="007A264C"/>
    <w:rsid w:val="007E4C93"/>
    <w:rsid w:val="007E71C2"/>
    <w:rsid w:val="007F5498"/>
    <w:rsid w:val="00807EFD"/>
    <w:rsid w:val="00852C44"/>
    <w:rsid w:val="00862F5E"/>
    <w:rsid w:val="00867C4B"/>
    <w:rsid w:val="00870E38"/>
    <w:rsid w:val="00884E17"/>
    <w:rsid w:val="00885BE4"/>
    <w:rsid w:val="00895C97"/>
    <w:rsid w:val="008A4797"/>
    <w:rsid w:val="008C224C"/>
    <w:rsid w:val="008C6BB1"/>
    <w:rsid w:val="008E2EE6"/>
    <w:rsid w:val="008E493C"/>
    <w:rsid w:val="008E7D62"/>
    <w:rsid w:val="008F1695"/>
    <w:rsid w:val="00912CA6"/>
    <w:rsid w:val="009167A2"/>
    <w:rsid w:val="00930D20"/>
    <w:rsid w:val="00963478"/>
    <w:rsid w:val="0097397E"/>
    <w:rsid w:val="00973C5E"/>
    <w:rsid w:val="00987AE4"/>
    <w:rsid w:val="00994F11"/>
    <w:rsid w:val="009D17FF"/>
    <w:rsid w:val="009D6141"/>
    <w:rsid w:val="009E27B1"/>
    <w:rsid w:val="009F5758"/>
    <w:rsid w:val="00A10961"/>
    <w:rsid w:val="00A165F6"/>
    <w:rsid w:val="00A36DA8"/>
    <w:rsid w:val="00A9416C"/>
    <w:rsid w:val="00A97756"/>
    <w:rsid w:val="00AC558A"/>
    <w:rsid w:val="00AD471D"/>
    <w:rsid w:val="00AE54C9"/>
    <w:rsid w:val="00AF338D"/>
    <w:rsid w:val="00B16A70"/>
    <w:rsid w:val="00B16C9F"/>
    <w:rsid w:val="00B535BC"/>
    <w:rsid w:val="00B62D63"/>
    <w:rsid w:val="00B70C2E"/>
    <w:rsid w:val="00B72812"/>
    <w:rsid w:val="00B96BB0"/>
    <w:rsid w:val="00B96F9F"/>
    <w:rsid w:val="00BA2C3C"/>
    <w:rsid w:val="00C06463"/>
    <w:rsid w:val="00C26351"/>
    <w:rsid w:val="00C2662C"/>
    <w:rsid w:val="00C56C66"/>
    <w:rsid w:val="00C64C25"/>
    <w:rsid w:val="00CA2438"/>
    <w:rsid w:val="00CB6F36"/>
    <w:rsid w:val="00CC06BD"/>
    <w:rsid w:val="00CC4A60"/>
    <w:rsid w:val="00CD0170"/>
    <w:rsid w:val="00CD728A"/>
    <w:rsid w:val="00CF249F"/>
    <w:rsid w:val="00D007B1"/>
    <w:rsid w:val="00D02F8B"/>
    <w:rsid w:val="00D10BA1"/>
    <w:rsid w:val="00D129CE"/>
    <w:rsid w:val="00D146C0"/>
    <w:rsid w:val="00D22ED5"/>
    <w:rsid w:val="00D675B7"/>
    <w:rsid w:val="00D77D34"/>
    <w:rsid w:val="00D82017"/>
    <w:rsid w:val="00D8354A"/>
    <w:rsid w:val="00D84DE5"/>
    <w:rsid w:val="00D87E89"/>
    <w:rsid w:val="00D927D5"/>
    <w:rsid w:val="00DB24B8"/>
    <w:rsid w:val="00DB26DD"/>
    <w:rsid w:val="00DC674F"/>
    <w:rsid w:val="00DE6D5E"/>
    <w:rsid w:val="00DF1088"/>
    <w:rsid w:val="00E4081C"/>
    <w:rsid w:val="00E52867"/>
    <w:rsid w:val="00E60A5A"/>
    <w:rsid w:val="00E67677"/>
    <w:rsid w:val="00E93479"/>
    <w:rsid w:val="00EA1F7D"/>
    <w:rsid w:val="00EC0185"/>
    <w:rsid w:val="00ED5343"/>
    <w:rsid w:val="00EE7D19"/>
    <w:rsid w:val="00EF1619"/>
    <w:rsid w:val="00F363C0"/>
    <w:rsid w:val="00F76DF3"/>
    <w:rsid w:val="00F94761"/>
    <w:rsid w:val="00FA076F"/>
    <w:rsid w:val="00FA4C54"/>
    <w:rsid w:val="00FC3ABA"/>
    <w:rsid w:val="00FC7E4D"/>
    <w:rsid w:val="00FF12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04D60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B04"/>
    <w:rPr>
      <w:rFonts w:ascii="Times New Roman" w:eastAsia="PMingLiU"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97397E"/>
    <w:pPr>
      <w:framePr w:w="7920" w:h="1980" w:hRule="exact" w:hSpace="180" w:wrap="auto" w:hAnchor="page" w:xAlign="center" w:yAlign="bottom"/>
      <w:ind w:left="2880"/>
    </w:pPr>
    <w:rPr>
      <w:rFonts w:ascii="Century Gothic" w:eastAsiaTheme="majorEastAsia" w:hAnsi="Century Gothic" w:cs="Arial"/>
      <w:color w:val="000000"/>
      <w:sz w:val="24"/>
      <w:szCs w:val="24"/>
    </w:rPr>
  </w:style>
  <w:style w:type="character" w:styleId="Strong">
    <w:name w:val="Strong"/>
    <w:basedOn w:val="DefaultParagraphFont"/>
    <w:uiPriority w:val="22"/>
    <w:qFormat/>
    <w:rsid w:val="004D4F55"/>
    <w:rPr>
      <w:b/>
      <w:bCs/>
    </w:rPr>
  </w:style>
  <w:style w:type="paragraph" w:styleId="ListParagraph">
    <w:name w:val="List Paragraph"/>
    <w:basedOn w:val="Normal"/>
    <w:uiPriority w:val="34"/>
    <w:qFormat/>
    <w:rsid w:val="004D4F55"/>
    <w:pPr>
      <w:ind w:left="720"/>
      <w:contextualSpacing/>
    </w:pPr>
  </w:style>
  <w:style w:type="character" w:customStyle="1" w:styleId="apple-converted-space">
    <w:name w:val="apple-converted-space"/>
    <w:basedOn w:val="DefaultParagraphFont"/>
    <w:rsid w:val="000815DD"/>
  </w:style>
  <w:style w:type="paragraph" w:styleId="Header">
    <w:name w:val="header"/>
    <w:basedOn w:val="Normal"/>
    <w:link w:val="HeaderChar"/>
    <w:uiPriority w:val="99"/>
    <w:unhideWhenUsed/>
    <w:rsid w:val="000815DD"/>
    <w:pPr>
      <w:tabs>
        <w:tab w:val="center" w:pos="4680"/>
        <w:tab w:val="right" w:pos="9360"/>
      </w:tabs>
    </w:pPr>
  </w:style>
  <w:style w:type="character" w:customStyle="1" w:styleId="HeaderChar">
    <w:name w:val="Header Char"/>
    <w:basedOn w:val="DefaultParagraphFont"/>
    <w:link w:val="Header"/>
    <w:uiPriority w:val="99"/>
    <w:rsid w:val="000815DD"/>
    <w:rPr>
      <w:rFonts w:ascii="Times New Roman" w:eastAsia="PMingLiU" w:hAnsi="Times New Roman" w:cs="Times New Roman"/>
    </w:rPr>
  </w:style>
  <w:style w:type="paragraph" w:styleId="Footer">
    <w:name w:val="footer"/>
    <w:basedOn w:val="Normal"/>
    <w:link w:val="FooterChar"/>
    <w:uiPriority w:val="99"/>
    <w:unhideWhenUsed/>
    <w:rsid w:val="000815DD"/>
    <w:pPr>
      <w:tabs>
        <w:tab w:val="center" w:pos="4680"/>
        <w:tab w:val="right" w:pos="9360"/>
      </w:tabs>
    </w:pPr>
  </w:style>
  <w:style w:type="character" w:customStyle="1" w:styleId="FooterChar">
    <w:name w:val="Footer Char"/>
    <w:basedOn w:val="DefaultParagraphFont"/>
    <w:link w:val="Footer"/>
    <w:uiPriority w:val="99"/>
    <w:rsid w:val="000815DD"/>
    <w:rPr>
      <w:rFonts w:ascii="Times New Roman" w:eastAsia="PMingLiU" w:hAnsi="Times New Roman" w:cs="Times New Roman"/>
    </w:rPr>
  </w:style>
  <w:style w:type="paragraph" w:customStyle="1" w:styleId="VEBodyTextDoubleFLI">
    <w:name w:val="VE Body Text Double FLI"/>
    <w:aliases w:val="BTDFL"/>
    <w:basedOn w:val="Normal"/>
    <w:rsid w:val="00D675B7"/>
    <w:pPr>
      <w:spacing w:line="480" w:lineRule="auto"/>
      <w:ind w:firstLine="720"/>
      <w:jc w:val="both"/>
    </w:pPr>
    <w:rPr>
      <w:rFonts w:eastAsia="Times New Roman"/>
      <w:sz w:val="24"/>
      <w:szCs w:val="24"/>
    </w:rPr>
  </w:style>
  <w:style w:type="paragraph" w:styleId="BalloonText">
    <w:name w:val="Balloon Text"/>
    <w:basedOn w:val="Normal"/>
    <w:link w:val="BalloonTextChar"/>
    <w:uiPriority w:val="99"/>
    <w:semiHidden/>
    <w:unhideWhenUsed/>
    <w:rsid w:val="001263AD"/>
    <w:rPr>
      <w:rFonts w:ascii="Tahoma" w:hAnsi="Tahoma" w:cs="Tahoma"/>
      <w:sz w:val="16"/>
      <w:szCs w:val="16"/>
    </w:rPr>
  </w:style>
  <w:style w:type="character" w:customStyle="1" w:styleId="BalloonTextChar">
    <w:name w:val="Balloon Text Char"/>
    <w:basedOn w:val="DefaultParagraphFont"/>
    <w:link w:val="BalloonText"/>
    <w:uiPriority w:val="99"/>
    <w:semiHidden/>
    <w:rsid w:val="001263AD"/>
    <w:rPr>
      <w:rFonts w:ascii="Tahoma" w:eastAsia="PMingLiU" w:hAnsi="Tahoma" w:cs="Tahoma"/>
      <w:sz w:val="16"/>
      <w:szCs w:val="16"/>
    </w:rPr>
  </w:style>
  <w:style w:type="character" w:styleId="Hyperlink">
    <w:name w:val="Hyperlink"/>
    <w:basedOn w:val="DefaultParagraphFont"/>
    <w:uiPriority w:val="99"/>
    <w:unhideWhenUsed/>
    <w:rsid w:val="00D007B1"/>
    <w:rPr>
      <w:color w:val="0000FF" w:themeColor="hyperlink"/>
      <w:u w:val="single"/>
    </w:rPr>
  </w:style>
  <w:style w:type="paragraph" w:customStyle="1" w:styleId="Normaldouble">
    <w:name w:val="Normal double"/>
    <w:basedOn w:val="Normal"/>
    <w:rsid w:val="00653006"/>
    <w:pPr>
      <w:spacing w:line="480" w:lineRule="auto"/>
      <w:jc w:val="both"/>
    </w:pPr>
    <w:rPr>
      <w:rFonts w:eastAsia="Times New Roman"/>
      <w:sz w:val="24"/>
      <w:szCs w:val="20"/>
    </w:rPr>
  </w:style>
  <w:style w:type="paragraph" w:customStyle="1" w:styleId="Docketnumber">
    <w:name w:val="Docket number"/>
    <w:basedOn w:val="Normal"/>
    <w:rsid w:val="00653006"/>
    <w:pPr>
      <w:jc w:val="center"/>
    </w:pPr>
    <w:rPr>
      <w:rFonts w:eastAsia="Times New Roman"/>
      <w:b/>
      <w:caps/>
      <w:sz w:val="28"/>
      <w:szCs w:val="20"/>
    </w:rPr>
  </w:style>
  <w:style w:type="paragraph" w:customStyle="1" w:styleId="Docketstyle">
    <w:name w:val="Docket style"/>
    <w:basedOn w:val="Normal"/>
    <w:rsid w:val="00182F84"/>
    <w:pPr>
      <w:keepNext/>
      <w:tabs>
        <w:tab w:val="center" w:pos="4770"/>
        <w:tab w:val="left" w:pos="5400"/>
      </w:tabs>
      <w:spacing w:line="288" w:lineRule="auto"/>
      <w:jc w:val="both"/>
    </w:pPr>
    <w:rPr>
      <w:rFonts w:eastAsia="Times New Roman"/>
      <w:b/>
      <w:caps/>
      <w:sz w:val="24"/>
      <w:szCs w:val="20"/>
    </w:rPr>
  </w:style>
  <w:style w:type="paragraph" w:customStyle="1" w:styleId="Documentheading">
    <w:name w:val="Document heading"/>
    <w:basedOn w:val="Normal"/>
    <w:rsid w:val="003D3E24"/>
    <w:pPr>
      <w:keepNext/>
      <w:jc w:val="center"/>
    </w:pPr>
    <w:rPr>
      <w:rFonts w:eastAsia="Times New Roman"/>
      <w:b/>
      <w:caps/>
      <w:sz w:val="28"/>
      <w:szCs w:val="20"/>
    </w:rPr>
  </w:style>
  <w:style w:type="paragraph" w:customStyle="1" w:styleId="LGTitle">
    <w:name w:val="LG Title"/>
    <w:basedOn w:val="Title"/>
    <w:next w:val="BodyText"/>
    <w:qFormat/>
    <w:rsid w:val="003D3E24"/>
    <w:pPr>
      <w:spacing w:before="240" w:after="360"/>
      <w:contextualSpacing w:val="0"/>
      <w:jc w:val="center"/>
      <w:outlineLvl w:val="0"/>
    </w:pPr>
    <w:rPr>
      <w:rFonts w:ascii="Times New Roman" w:eastAsia="Times New Roman" w:hAnsi="Times New Roman" w:cs="Times New Roman"/>
      <w:b/>
      <w:caps/>
      <w:color w:val="000000"/>
      <w:spacing w:val="0"/>
      <w:kern w:val="0"/>
      <w:sz w:val="24"/>
      <w:szCs w:val="20"/>
    </w:rPr>
  </w:style>
  <w:style w:type="paragraph" w:styleId="Signature">
    <w:name w:val="Signature"/>
    <w:basedOn w:val="Normal"/>
    <w:link w:val="SignatureChar"/>
    <w:rsid w:val="003D3E24"/>
    <w:pPr>
      <w:ind w:left="4320"/>
      <w:jc w:val="both"/>
    </w:pPr>
    <w:rPr>
      <w:rFonts w:eastAsia="Times New Roman"/>
      <w:color w:val="000000"/>
      <w:sz w:val="24"/>
      <w:szCs w:val="20"/>
    </w:rPr>
  </w:style>
  <w:style w:type="character" w:customStyle="1" w:styleId="SignatureChar">
    <w:name w:val="Signature Char"/>
    <w:basedOn w:val="DefaultParagraphFont"/>
    <w:link w:val="Signature"/>
    <w:rsid w:val="003D3E24"/>
    <w:rPr>
      <w:rFonts w:ascii="Times New Roman" w:eastAsia="Times New Roman" w:hAnsi="Times New Roman" w:cs="Times New Roman"/>
      <w:color w:val="000000"/>
      <w:sz w:val="24"/>
      <w:szCs w:val="20"/>
    </w:rPr>
  </w:style>
  <w:style w:type="paragraph" w:styleId="Title">
    <w:name w:val="Title"/>
    <w:basedOn w:val="Normal"/>
    <w:next w:val="Normal"/>
    <w:link w:val="TitleChar"/>
    <w:uiPriority w:val="10"/>
    <w:qFormat/>
    <w:rsid w:val="003D3E2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3E24"/>
    <w:rPr>
      <w:rFonts w:asciiTheme="majorHAnsi" w:eastAsiaTheme="majorEastAsia" w:hAnsiTheme="majorHAnsi" w:cstheme="majorBidi"/>
      <w:spacing w:val="-10"/>
      <w:kern w:val="28"/>
      <w:sz w:val="56"/>
      <w:szCs w:val="56"/>
    </w:rPr>
  </w:style>
  <w:style w:type="paragraph" w:styleId="BodyText">
    <w:name w:val="Body Text"/>
    <w:basedOn w:val="Normal"/>
    <w:link w:val="BodyTextChar"/>
    <w:uiPriority w:val="99"/>
    <w:semiHidden/>
    <w:unhideWhenUsed/>
    <w:rsid w:val="003D3E24"/>
    <w:pPr>
      <w:spacing w:after="120"/>
    </w:pPr>
  </w:style>
  <w:style w:type="character" w:customStyle="1" w:styleId="BodyTextChar">
    <w:name w:val="Body Text Char"/>
    <w:basedOn w:val="DefaultParagraphFont"/>
    <w:link w:val="BodyText"/>
    <w:uiPriority w:val="99"/>
    <w:semiHidden/>
    <w:rsid w:val="003D3E24"/>
    <w:rPr>
      <w:rFonts w:ascii="Times New Roman" w:eastAsia="PMingLiU" w:hAnsi="Times New Roman" w:cs="Times New Roman"/>
    </w:rPr>
  </w:style>
  <w:style w:type="character" w:styleId="CommentReference">
    <w:name w:val="annotation reference"/>
    <w:basedOn w:val="DefaultParagraphFont"/>
    <w:uiPriority w:val="99"/>
    <w:semiHidden/>
    <w:unhideWhenUsed/>
    <w:rsid w:val="00292AA0"/>
    <w:rPr>
      <w:sz w:val="16"/>
      <w:szCs w:val="16"/>
    </w:rPr>
  </w:style>
  <w:style w:type="paragraph" w:styleId="CommentText">
    <w:name w:val="annotation text"/>
    <w:basedOn w:val="Normal"/>
    <w:link w:val="CommentTextChar"/>
    <w:uiPriority w:val="99"/>
    <w:semiHidden/>
    <w:unhideWhenUsed/>
    <w:rsid w:val="00292AA0"/>
    <w:rPr>
      <w:sz w:val="20"/>
      <w:szCs w:val="20"/>
    </w:rPr>
  </w:style>
  <w:style w:type="character" w:customStyle="1" w:styleId="CommentTextChar">
    <w:name w:val="Comment Text Char"/>
    <w:basedOn w:val="DefaultParagraphFont"/>
    <w:link w:val="CommentText"/>
    <w:uiPriority w:val="99"/>
    <w:semiHidden/>
    <w:rsid w:val="00292AA0"/>
    <w:rPr>
      <w:rFonts w:ascii="Times New Roman" w:eastAsia="PMingLiU"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92AA0"/>
    <w:rPr>
      <w:b/>
      <w:bCs/>
    </w:rPr>
  </w:style>
  <w:style w:type="character" w:customStyle="1" w:styleId="CommentSubjectChar">
    <w:name w:val="Comment Subject Char"/>
    <w:basedOn w:val="CommentTextChar"/>
    <w:link w:val="CommentSubject"/>
    <w:uiPriority w:val="99"/>
    <w:semiHidden/>
    <w:rsid w:val="00292AA0"/>
    <w:rPr>
      <w:rFonts w:ascii="Times New Roman" w:eastAsia="PMingLiU"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82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1450</Words>
  <Characters>8270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2017-06-01T20:54:00Z</dcterms:created>
  <dcterms:modified xsi:type="dcterms:W3CDTF">2017-06-23T17:26:00Z</dcterms:modified>
</cp:coreProperties>
</file>